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1052B" w:rsidRPr="00DE192F" w:rsidRDefault="0031052B" w:rsidP="0031052B">
      <w:pPr>
        <w:jc w:val="right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  <w:r w:rsidRPr="00DE192F">
        <w:rPr>
          <w:rFonts w:ascii="Times New Roman" w:hAnsi="Times New Roman"/>
          <w:color w:val="000000"/>
          <w:sz w:val="24"/>
          <w:szCs w:val="24"/>
        </w:rPr>
        <w:t xml:space="preserve">Приложение 1 </w:t>
      </w:r>
    </w:p>
    <w:p w:rsidR="0031052B" w:rsidRPr="00DE192F" w:rsidRDefault="0031052B" w:rsidP="0031052B">
      <w:pPr>
        <w:jc w:val="right"/>
        <w:rPr>
          <w:rFonts w:ascii="Times New Roman" w:hAnsi="Times New Roman"/>
          <w:color w:val="000000"/>
          <w:sz w:val="24"/>
          <w:szCs w:val="24"/>
        </w:rPr>
      </w:pPr>
      <w:r w:rsidRPr="00DE192F">
        <w:rPr>
          <w:rFonts w:ascii="Times New Roman" w:hAnsi="Times New Roman"/>
          <w:color w:val="000000"/>
          <w:sz w:val="24"/>
          <w:szCs w:val="24"/>
        </w:rPr>
        <w:t xml:space="preserve">к запросу коммерческого предложения </w:t>
      </w:r>
    </w:p>
    <w:p w:rsidR="0031052B" w:rsidRPr="00DE192F" w:rsidRDefault="0031052B" w:rsidP="0031052B">
      <w:pPr>
        <w:jc w:val="right"/>
        <w:rPr>
          <w:rFonts w:ascii="Times New Roman" w:hAnsi="Times New Roman"/>
          <w:i/>
          <w:sz w:val="24"/>
          <w:szCs w:val="24"/>
          <w:lang w:eastAsia="en-US"/>
        </w:rPr>
      </w:pPr>
      <w:r w:rsidRPr="00DE192F">
        <w:rPr>
          <w:rFonts w:ascii="Times New Roman" w:hAnsi="Times New Roman"/>
          <w:color w:val="000000"/>
          <w:sz w:val="24"/>
          <w:szCs w:val="24"/>
        </w:rPr>
        <w:t>от _________ № ________</w:t>
      </w:r>
    </w:p>
    <w:p w:rsidR="0031052B" w:rsidRPr="00DE192F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rFonts w:ascii="Times New Roman" w:hAnsi="Times New Roman"/>
          <w:sz w:val="24"/>
          <w:szCs w:val="24"/>
        </w:rPr>
      </w:pPr>
    </w:p>
    <w:p w:rsidR="0031052B" w:rsidRPr="00DE192F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rFonts w:ascii="Times New Roman" w:hAnsi="Times New Roman"/>
          <w:b/>
          <w:sz w:val="24"/>
          <w:szCs w:val="24"/>
        </w:rPr>
      </w:pPr>
      <w:r w:rsidRPr="00DE192F">
        <w:rPr>
          <w:rFonts w:ascii="Times New Roman" w:hAnsi="Times New Roman"/>
          <w:b/>
          <w:sz w:val="24"/>
          <w:szCs w:val="24"/>
        </w:rPr>
        <w:t xml:space="preserve">ФОРМА </w:t>
      </w:r>
    </w:p>
    <w:p w:rsidR="0031052B" w:rsidRPr="00DE192F" w:rsidRDefault="0031052B" w:rsidP="0031052B">
      <w:pPr>
        <w:ind w:firstLine="567"/>
        <w:rPr>
          <w:rFonts w:ascii="Times New Roman" w:hAnsi="Times New Roman"/>
          <w:color w:val="A6A6A6"/>
          <w:sz w:val="24"/>
          <w:szCs w:val="24"/>
        </w:rPr>
      </w:pPr>
    </w:p>
    <w:p w:rsidR="0031052B" w:rsidRPr="00DE192F" w:rsidRDefault="0031052B" w:rsidP="0031052B">
      <w:pPr>
        <w:ind w:firstLine="567"/>
        <w:rPr>
          <w:rFonts w:ascii="Times New Roman" w:hAnsi="Times New Roman"/>
          <w:color w:val="A6A6A6"/>
          <w:sz w:val="24"/>
          <w:szCs w:val="24"/>
        </w:rPr>
      </w:pPr>
      <w:r w:rsidRPr="00DE192F">
        <w:rPr>
          <w:rFonts w:ascii="Times New Roman" w:hAnsi="Times New Roman"/>
          <w:color w:val="A6A6A6"/>
          <w:sz w:val="24"/>
          <w:szCs w:val="24"/>
        </w:rPr>
        <w:t>[заполняется на фирменном бланке (при наличии) и может быть скорректирована в зависимости от предмета закупки]</w:t>
      </w:r>
    </w:p>
    <w:p w:rsidR="0031052B" w:rsidRPr="00DE192F" w:rsidRDefault="0031052B" w:rsidP="0031052B">
      <w:pPr>
        <w:tabs>
          <w:tab w:val="left" w:pos="567"/>
          <w:tab w:val="left" w:pos="3544"/>
        </w:tabs>
        <w:spacing w:before="120"/>
        <w:jc w:val="right"/>
        <w:rPr>
          <w:rFonts w:ascii="Times New Roman" w:hAnsi="Times New Roman"/>
          <w:sz w:val="24"/>
          <w:szCs w:val="24"/>
        </w:rPr>
      </w:pPr>
    </w:p>
    <w:p w:rsidR="0031052B" w:rsidRPr="00DE192F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rFonts w:ascii="Times New Roman" w:hAnsi="Times New Roman"/>
          <w:b/>
          <w:sz w:val="24"/>
          <w:szCs w:val="24"/>
        </w:rPr>
      </w:pPr>
      <w:r w:rsidRPr="00DE192F">
        <w:rPr>
          <w:rFonts w:ascii="Times New Roman" w:hAnsi="Times New Roman"/>
          <w:b/>
          <w:sz w:val="24"/>
          <w:szCs w:val="24"/>
        </w:rPr>
        <w:t>КОММЕРЧЕСКОЕ ПРЕДЛОЖЕНИЕ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2997"/>
        <w:gridCol w:w="780"/>
        <w:gridCol w:w="825"/>
        <w:gridCol w:w="1247"/>
        <w:gridCol w:w="1054"/>
        <w:gridCol w:w="911"/>
        <w:gridCol w:w="1217"/>
      </w:tblGrid>
      <w:tr w:rsidR="00DE192F" w:rsidRPr="00DE192F" w:rsidTr="00DE192F">
        <w:tc>
          <w:tcPr>
            <w:tcW w:w="323" w:type="pct"/>
            <w:shd w:val="clear" w:color="auto" w:fill="auto"/>
            <w:vAlign w:val="center"/>
          </w:tcPr>
          <w:p w:rsidR="00DE192F" w:rsidRPr="00BD00BE" w:rsidRDefault="00DE192F" w:rsidP="00DE19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"/>
              </w:rPr>
            </w:pPr>
            <w:r w:rsidRPr="00BD00BE">
              <w:rPr>
                <w:rFonts w:ascii="Times New Roman" w:eastAsia="Times New Roman" w:hAnsi="Times New Roman"/>
                <w:bCs/>
                <w:sz w:val="20"/>
                <w:szCs w:val="20"/>
                <w:lang w:val="ru"/>
              </w:rPr>
              <w:t>№ п/п</w:t>
            </w:r>
          </w:p>
        </w:tc>
        <w:tc>
          <w:tcPr>
            <w:tcW w:w="1552" w:type="pct"/>
            <w:shd w:val="clear" w:color="auto" w:fill="auto"/>
            <w:vAlign w:val="center"/>
          </w:tcPr>
          <w:p w:rsidR="00DE192F" w:rsidRPr="00BD00BE" w:rsidRDefault="00DE192F" w:rsidP="00DE19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"/>
              </w:rPr>
            </w:pPr>
            <w:r w:rsidRPr="00BD00BE">
              <w:rPr>
                <w:rFonts w:ascii="Times New Roman" w:eastAsia="Times New Roman" w:hAnsi="Times New Roman"/>
                <w:bCs/>
                <w:sz w:val="20"/>
                <w:szCs w:val="20"/>
                <w:lang w:val="ru"/>
              </w:rPr>
              <w:t>Наименование, обозначение (артикул), модель</w:t>
            </w:r>
          </w:p>
        </w:tc>
        <w:tc>
          <w:tcPr>
            <w:tcW w:w="404" w:type="pct"/>
            <w:shd w:val="clear" w:color="auto" w:fill="auto"/>
            <w:vAlign w:val="center"/>
          </w:tcPr>
          <w:p w:rsidR="00DE192F" w:rsidRPr="00BD00BE" w:rsidRDefault="00DE192F" w:rsidP="00DE19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"/>
              </w:rPr>
            </w:pPr>
            <w:r w:rsidRPr="00BD00BE">
              <w:rPr>
                <w:rFonts w:ascii="Times New Roman" w:eastAsia="Times New Roman" w:hAnsi="Times New Roman"/>
                <w:bCs/>
                <w:sz w:val="20"/>
                <w:szCs w:val="20"/>
                <w:lang w:val="ru"/>
              </w:rPr>
              <w:t>Ед. изм.</w:t>
            </w:r>
          </w:p>
        </w:tc>
        <w:tc>
          <w:tcPr>
            <w:tcW w:w="427" w:type="pct"/>
            <w:shd w:val="clear" w:color="auto" w:fill="auto"/>
            <w:vAlign w:val="center"/>
          </w:tcPr>
          <w:p w:rsidR="00DE192F" w:rsidRPr="00BD00BE" w:rsidRDefault="00DE192F" w:rsidP="00DE19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"/>
              </w:rPr>
            </w:pPr>
            <w:r w:rsidRPr="00BD00BE">
              <w:rPr>
                <w:rFonts w:ascii="Times New Roman" w:eastAsia="Times New Roman" w:hAnsi="Times New Roman"/>
                <w:bCs/>
                <w:sz w:val="20"/>
                <w:szCs w:val="20"/>
                <w:lang w:val="ru"/>
              </w:rPr>
              <w:t>Кол-во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DE192F" w:rsidRPr="00BD00BE" w:rsidRDefault="00DE192F" w:rsidP="00DE19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BD00BE">
              <w:rPr>
                <w:rFonts w:ascii="Times New Roman" w:eastAsia="Times New Roman" w:hAnsi="Times New Roman"/>
                <w:bCs/>
                <w:sz w:val="20"/>
                <w:szCs w:val="20"/>
                <w:lang w:val="ru"/>
              </w:rPr>
              <w:t>Цена за единицу без НДС, руб.</w:t>
            </w:r>
          </w:p>
        </w:tc>
        <w:tc>
          <w:tcPr>
            <w:tcW w:w="546" w:type="pct"/>
            <w:shd w:val="clear" w:color="auto" w:fill="auto"/>
            <w:vAlign w:val="center"/>
          </w:tcPr>
          <w:p w:rsidR="00DE192F" w:rsidRPr="00BD00BE" w:rsidRDefault="00DE192F" w:rsidP="00DE19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"/>
              </w:rPr>
            </w:pPr>
            <w:r w:rsidRPr="00BD00BE">
              <w:rPr>
                <w:rFonts w:ascii="Times New Roman" w:eastAsia="Times New Roman" w:hAnsi="Times New Roman"/>
                <w:bCs/>
                <w:sz w:val="20"/>
                <w:szCs w:val="20"/>
                <w:lang w:val="ru"/>
              </w:rPr>
              <w:t>Сумма</w:t>
            </w:r>
          </w:p>
          <w:p w:rsidR="00DE192F" w:rsidRPr="00BD00BE" w:rsidRDefault="00DE192F" w:rsidP="00DE19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"/>
              </w:rPr>
            </w:pPr>
            <w:r w:rsidRPr="00BD00BE">
              <w:rPr>
                <w:rFonts w:ascii="Times New Roman" w:eastAsia="Times New Roman" w:hAnsi="Times New Roman"/>
                <w:bCs/>
                <w:sz w:val="20"/>
                <w:szCs w:val="20"/>
                <w:lang w:val="ru"/>
              </w:rPr>
              <w:t>без НДС, руб.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DE192F" w:rsidRPr="00BD00BE" w:rsidRDefault="00DE192F" w:rsidP="00DE19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"/>
              </w:rPr>
            </w:pPr>
            <w:r w:rsidRPr="00BD00BE">
              <w:rPr>
                <w:rFonts w:ascii="Times New Roman" w:eastAsia="Times New Roman" w:hAnsi="Times New Roman"/>
                <w:bCs/>
                <w:sz w:val="20"/>
                <w:szCs w:val="20"/>
                <w:lang w:val="ru"/>
              </w:rPr>
              <w:t xml:space="preserve">НДС ___%, </w:t>
            </w:r>
          </w:p>
          <w:p w:rsidR="00DE192F" w:rsidRPr="00BD00BE" w:rsidRDefault="00DE192F" w:rsidP="00DE19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"/>
              </w:rPr>
            </w:pPr>
            <w:r w:rsidRPr="00BD00BE">
              <w:rPr>
                <w:rFonts w:ascii="Times New Roman" w:eastAsia="Times New Roman" w:hAnsi="Times New Roman"/>
                <w:bCs/>
                <w:sz w:val="20"/>
                <w:szCs w:val="20"/>
                <w:lang w:val="ru"/>
              </w:rPr>
              <w:t>руб.</w:t>
            </w:r>
          </w:p>
        </w:tc>
        <w:tc>
          <w:tcPr>
            <w:tcW w:w="630" w:type="pct"/>
          </w:tcPr>
          <w:p w:rsidR="00DE192F" w:rsidRPr="00BD00BE" w:rsidRDefault="00DE192F" w:rsidP="00DE19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"/>
              </w:rPr>
            </w:pPr>
            <w:r w:rsidRPr="00BD00BE">
              <w:rPr>
                <w:rFonts w:ascii="Times New Roman" w:eastAsia="Times New Roman" w:hAnsi="Times New Roman"/>
                <w:bCs/>
                <w:sz w:val="20"/>
                <w:szCs w:val="20"/>
                <w:lang w:val="ru"/>
              </w:rPr>
              <w:t>Сумма продукции с НДС, руб.</w:t>
            </w:r>
          </w:p>
        </w:tc>
      </w:tr>
      <w:tr w:rsidR="00DE192F" w:rsidRPr="00DE192F" w:rsidTr="00DE192F">
        <w:tc>
          <w:tcPr>
            <w:tcW w:w="323" w:type="pct"/>
            <w:shd w:val="clear" w:color="auto" w:fill="auto"/>
            <w:vAlign w:val="center"/>
          </w:tcPr>
          <w:p w:rsidR="00DE192F" w:rsidRPr="00DE192F" w:rsidRDefault="00DE192F" w:rsidP="00DE19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pct"/>
            <w:shd w:val="clear" w:color="auto" w:fill="auto"/>
            <w:vAlign w:val="center"/>
          </w:tcPr>
          <w:p w:rsidR="00DE192F" w:rsidRPr="00BD00BE" w:rsidRDefault="00DE192F" w:rsidP="00DE192F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"/>
              </w:rPr>
            </w:pPr>
          </w:p>
        </w:tc>
        <w:tc>
          <w:tcPr>
            <w:tcW w:w="404" w:type="pct"/>
            <w:shd w:val="clear" w:color="auto" w:fill="auto"/>
          </w:tcPr>
          <w:p w:rsidR="00DE192F" w:rsidRPr="00BD00BE" w:rsidRDefault="00DE192F" w:rsidP="00DE192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"/>
              </w:rPr>
            </w:pPr>
          </w:p>
        </w:tc>
        <w:tc>
          <w:tcPr>
            <w:tcW w:w="427" w:type="pct"/>
            <w:shd w:val="clear" w:color="auto" w:fill="auto"/>
          </w:tcPr>
          <w:p w:rsidR="00DE192F" w:rsidRPr="00BD00BE" w:rsidRDefault="00DE192F" w:rsidP="00DE192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"/>
              </w:rPr>
            </w:pPr>
          </w:p>
        </w:tc>
        <w:tc>
          <w:tcPr>
            <w:tcW w:w="646" w:type="pct"/>
            <w:shd w:val="clear" w:color="auto" w:fill="auto"/>
            <w:vAlign w:val="center"/>
          </w:tcPr>
          <w:p w:rsidR="00DE192F" w:rsidRPr="00BD00BE" w:rsidRDefault="00DE192F" w:rsidP="00DE192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"/>
              </w:rPr>
            </w:pPr>
          </w:p>
        </w:tc>
        <w:tc>
          <w:tcPr>
            <w:tcW w:w="546" w:type="pct"/>
            <w:shd w:val="clear" w:color="auto" w:fill="auto"/>
            <w:vAlign w:val="center"/>
          </w:tcPr>
          <w:p w:rsidR="00DE192F" w:rsidRPr="00BD00BE" w:rsidRDefault="00DE192F" w:rsidP="00DE192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"/>
              </w:rPr>
            </w:pPr>
          </w:p>
        </w:tc>
        <w:tc>
          <w:tcPr>
            <w:tcW w:w="472" w:type="pct"/>
            <w:shd w:val="clear" w:color="auto" w:fill="auto"/>
          </w:tcPr>
          <w:p w:rsidR="00DE192F" w:rsidRPr="00BD00BE" w:rsidRDefault="00DE192F" w:rsidP="00DE192F">
            <w:pPr>
              <w:jc w:val="center"/>
              <w:rPr>
                <w:rFonts w:ascii="Times New Roman" w:eastAsia="Times New Roman" w:hAnsi="Times New Roman"/>
                <w:b/>
                <w:bCs/>
                <w:color w:val="A6A6A6"/>
                <w:sz w:val="24"/>
                <w:szCs w:val="24"/>
                <w:lang w:val="ru"/>
              </w:rPr>
            </w:pPr>
          </w:p>
        </w:tc>
        <w:tc>
          <w:tcPr>
            <w:tcW w:w="630" w:type="pct"/>
          </w:tcPr>
          <w:p w:rsidR="00DE192F" w:rsidRPr="00BD00BE" w:rsidRDefault="00DE192F" w:rsidP="00DE192F">
            <w:pPr>
              <w:jc w:val="center"/>
              <w:rPr>
                <w:rFonts w:ascii="Times New Roman" w:eastAsia="Times New Roman" w:hAnsi="Times New Roman"/>
                <w:b/>
                <w:bCs/>
                <w:color w:val="A6A6A6"/>
                <w:sz w:val="24"/>
                <w:szCs w:val="24"/>
                <w:lang w:val="ru"/>
              </w:rPr>
            </w:pPr>
          </w:p>
        </w:tc>
      </w:tr>
      <w:tr w:rsidR="00DE192F" w:rsidRPr="00DE192F" w:rsidTr="00DE192F">
        <w:tc>
          <w:tcPr>
            <w:tcW w:w="323" w:type="pct"/>
            <w:shd w:val="clear" w:color="auto" w:fill="auto"/>
            <w:vAlign w:val="center"/>
          </w:tcPr>
          <w:p w:rsidR="00DE192F" w:rsidRPr="00DE192F" w:rsidRDefault="00DE192F" w:rsidP="00DE192F">
            <w:pPr>
              <w:rPr>
                <w:rFonts w:ascii="Times New Roman" w:hAnsi="Times New Roman"/>
                <w:sz w:val="24"/>
                <w:szCs w:val="24"/>
              </w:rPr>
            </w:pPr>
            <w:r w:rsidRPr="00BD00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"/>
              </w:rPr>
              <w:t>...</w:t>
            </w:r>
          </w:p>
        </w:tc>
        <w:tc>
          <w:tcPr>
            <w:tcW w:w="1552" w:type="pct"/>
            <w:shd w:val="clear" w:color="auto" w:fill="auto"/>
            <w:vAlign w:val="center"/>
          </w:tcPr>
          <w:p w:rsidR="00DE192F" w:rsidRPr="00DE192F" w:rsidRDefault="00DE192F" w:rsidP="00DE192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pct"/>
            <w:shd w:val="clear" w:color="auto" w:fill="auto"/>
          </w:tcPr>
          <w:p w:rsidR="00DE192F" w:rsidRPr="00BD00BE" w:rsidRDefault="00DE192F" w:rsidP="00DE192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"/>
              </w:rPr>
            </w:pPr>
          </w:p>
        </w:tc>
        <w:tc>
          <w:tcPr>
            <w:tcW w:w="427" w:type="pct"/>
            <w:shd w:val="clear" w:color="auto" w:fill="auto"/>
          </w:tcPr>
          <w:p w:rsidR="00DE192F" w:rsidRPr="00BD00BE" w:rsidRDefault="00DE192F" w:rsidP="00DE192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"/>
              </w:rPr>
            </w:pPr>
          </w:p>
        </w:tc>
        <w:tc>
          <w:tcPr>
            <w:tcW w:w="646" w:type="pct"/>
            <w:shd w:val="clear" w:color="auto" w:fill="auto"/>
            <w:vAlign w:val="center"/>
          </w:tcPr>
          <w:p w:rsidR="00DE192F" w:rsidRPr="00BD00BE" w:rsidRDefault="00DE192F" w:rsidP="00DE192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"/>
              </w:rPr>
            </w:pPr>
          </w:p>
        </w:tc>
        <w:tc>
          <w:tcPr>
            <w:tcW w:w="546" w:type="pct"/>
            <w:shd w:val="clear" w:color="auto" w:fill="auto"/>
            <w:vAlign w:val="center"/>
          </w:tcPr>
          <w:p w:rsidR="00DE192F" w:rsidRPr="00BD00BE" w:rsidRDefault="00DE192F" w:rsidP="00DE192F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"/>
              </w:rPr>
            </w:pPr>
          </w:p>
        </w:tc>
        <w:tc>
          <w:tcPr>
            <w:tcW w:w="472" w:type="pct"/>
            <w:shd w:val="clear" w:color="auto" w:fill="auto"/>
          </w:tcPr>
          <w:p w:rsidR="00DE192F" w:rsidRPr="00BD00BE" w:rsidRDefault="00DE192F" w:rsidP="00DE192F">
            <w:pPr>
              <w:jc w:val="center"/>
              <w:rPr>
                <w:rFonts w:ascii="Times New Roman" w:eastAsia="Times New Roman" w:hAnsi="Times New Roman"/>
                <w:b/>
                <w:bCs/>
                <w:color w:val="A6A6A6"/>
                <w:sz w:val="24"/>
                <w:szCs w:val="24"/>
                <w:lang w:val="ru"/>
              </w:rPr>
            </w:pPr>
          </w:p>
        </w:tc>
        <w:tc>
          <w:tcPr>
            <w:tcW w:w="630" w:type="pct"/>
          </w:tcPr>
          <w:p w:rsidR="00DE192F" w:rsidRPr="00BD00BE" w:rsidRDefault="00DE192F" w:rsidP="00DE192F">
            <w:pPr>
              <w:jc w:val="center"/>
              <w:rPr>
                <w:rFonts w:ascii="Times New Roman" w:eastAsia="Times New Roman" w:hAnsi="Times New Roman"/>
                <w:b/>
                <w:bCs/>
                <w:color w:val="A6A6A6"/>
                <w:sz w:val="24"/>
                <w:szCs w:val="24"/>
                <w:lang w:val="ru"/>
              </w:rPr>
            </w:pPr>
          </w:p>
        </w:tc>
      </w:tr>
      <w:tr w:rsidR="00DE192F" w:rsidRPr="00DE192F" w:rsidTr="00DE192F">
        <w:tc>
          <w:tcPr>
            <w:tcW w:w="4370" w:type="pct"/>
            <w:gridSpan w:val="7"/>
            <w:shd w:val="clear" w:color="auto" w:fill="auto"/>
          </w:tcPr>
          <w:p w:rsidR="00DE192F" w:rsidRPr="00DE192F" w:rsidRDefault="00DE192F" w:rsidP="00DE192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00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"/>
              </w:rPr>
              <w:t>Итого стоимость оборудования:</w:t>
            </w:r>
          </w:p>
        </w:tc>
        <w:tc>
          <w:tcPr>
            <w:tcW w:w="630" w:type="pct"/>
          </w:tcPr>
          <w:p w:rsidR="00DE192F" w:rsidRPr="00DE192F" w:rsidRDefault="00DE192F" w:rsidP="00DE19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192F" w:rsidRPr="00DE192F" w:rsidTr="00DE192F">
        <w:tc>
          <w:tcPr>
            <w:tcW w:w="4370" w:type="pct"/>
            <w:gridSpan w:val="7"/>
            <w:shd w:val="clear" w:color="auto" w:fill="auto"/>
          </w:tcPr>
          <w:p w:rsidR="00DE192F" w:rsidRPr="00DE192F" w:rsidRDefault="00DE192F" w:rsidP="00DE192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D00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"/>
              </w:rPr>
              <w:t>в том числе НДС ___%:</w:t>
            </w:r>
          </w:p>
        </w:tc>
        <w:tc>
          <w:tcPr>
            <w:tcW w:w="630" w:type="pct"/>
          </w:tcPr>
          <w:p w:rsidR="00DE192F" w:rsidRPr="00DE192F" w:rsidRDefault="00DE192F" w:rsidP="00DE19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1052B" w:rsidRPr="00DE192F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33"/>
        <w:gridCol w:w="1416"/>
        <w:gridCol w:w="278"/>
        <w:gridCol w:w="1368"/>
        <w:gridCol w:w="450"/>
        <w:gridCol w:w="279"/>
        <w:gridCol w:w="2431"/>
      </w:tblGrid>
      <w:tr w:rsidR="0031052B" w:rsidRPr="00DE192F" w:rsidTr="00DE192F">
        <w:tc>
          <w:tcPr>
            <w:tcW w:w="3211" w:type="dxa"/>
            <w:shd w:val="clear" w:color="auto" w:fill="auto"/>
          </w:tcPr>
          <w:p w:rsidR="0031052B" w:rsidRPr="00DE192F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DE192F">
              <w:rPr>
                <w:rFonts w:ascii="Times New Roman" w:hAnsi="Times New Roman"/>
                <w:sz w:val="24"/>
                <w:szCs w:val="24"/>
              </w:rPr>
              <w:t>Статус поставщика:</w:t>
            </w:r>
          </w:p>
        </w:tc>
        <w:tc>
          <w:tcPr>
            <w:tcW w:w="6360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31052B" w:rsidRPr="00DE192F" w:rsidRDefault="0031052B" w:rsidP="003974AD">
            <w:pPr>
              <w:rPr>
                <w:rFonts w:ascii="Times New Roman" w:hAnsi="Times New Roman"/>
                <w:color w:val="A6A6A6"/>
                <w:sz w:val="24"/>
                <w:szCs w:val="24"/>
              </w:rPr>
            </w:pPr>
            <w:r w:rsidRPr="00DE192F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статус «Производитель» / «Официальный представитель производителя» / «Посредник» / или иной подходящий статус]</w:t>
            </w:r>
          </w:p>
        </w:tc>
      </w:tr>
      <w:tr w:rsidR="0031052B" w:rsidRPr="00DE192F" w:rsidTr="00DE192F">
        <w:tc>
          <w:tcPr>
            <w:tcW w:w="3211" w:type="dxa"/>
            <w:shd w:val="clear" w:color="auto" w:fill="auto"/>
          </w:tcPr>
          <w:p w:rsidR="0031052B" w:rsidRPr="00DE192F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DE192F">
              <w:rPr>
                <w:rFonts w:ascii="Times New Roman" w:hAnsi="Times New Roman"/>
                <w:sz w:val="24"/>
                <w:szCs w:val="24"/>
              </w:rPr>
              <w:t>Срок поставки:</w:t>
            </w:r>
          </w:p>
        </w:tc>
        <w:tc>
          <w:tcPr>
            <w:tcW w:w="636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DE192F" w:rsidRDefault="0031052B" w:rsidP="003974AD">
            <w:pPr>
              <w:rPr>
                <w:rFonts w:ascii="Times New Roman" w:hAnsi="Times New Roman"/>
                <w:color w:val="A6A6A6"/>
                <w:sz w:val="24"/>
                <w:szCs w:val="24"/>
              </w:rPr>
            </w:pPr>
            <w:r w:rsidRPr="00DE192F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в рабочих или календарных днях срок поставки товара, выполнения работ, оказания услуг]</w:t>
            </w:r>
          </w:p>
        </w:tc>
      </w:tr>
      <w:tr w:rsidR="0031052B" w:rsidRPr="00DE192F" w:rsidTr="00DE192F">
        <w:tc>
          <w:tcPr>
            <w:tcW w:w="3211" w:type="dxa"/>
            <w:shd w:val="clear" w:color="auto" w:fill="auto"/>
          </w:tcPr>
          <w:p w:rsidR="0031052B" w:rsidRPr="00DE192F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DE192F">
              <w:rPr>
                <w:rFonts w:ascii="Times New Roman" w:hAnsi="Times New Roman"/>
                <w:sz w:val="24"/>
                <w:szCs w:val="24"/>
              </w:rPr>
              <w:t>Условия оплаты:</w:t>
            </w:r>
          </w:p>
        </w:tc>
        <w:tc>
          <w:tcPr>
            <w:tcW w:w="636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DE192F" w:rsidRDefault="0031052B" w:rsidP="003974AD">
            <w:pPr>
              <w:rPr>
                <w:rFonts w:ascii="Times New Roman" w:hAnsi="Times New Roman"/>
                <w:color w:val="A6A6A6"/>
                <w:sz w:val="24"/>
                <w:szCs w:val="24"/>
                <w:lang w:val="en-US"/>
              </w:rPr>
            </w:pPr>
            <w:r w:rsidRPr="00DE192F">
              <w:rPr>
                <w:rFonts w:ascii="Times New Roman" w:hAnsi="Times New Roman"/>
                <w:color w:val="A6A6A6"/>
                <w:sz w:val="24"/>
                <w:szCs w:val="24"/>
                <w:lang w:val="en-US"/>
              </w:rPr>
              <w:t>[</w:t>
            </w:r>
            <w:r w:rsidRPr="00DE192F">
              <w:rPr>
                <w:rFonts w:ascii="Times New Roman" w:hAnsi="Times New Roman"/>
                <w:color w:val="A6A6A6"/>
                <w:sz w:val="24"/>
                <w:szCs w:val="24"/>
              </w:rPr>
              <w:t>указываются условия оплаты</w:t>
            </w:r>
            <w:r w:rsidRPr="00DE192F">
              <w:rPr>
                <w:rFonts w:ascii="Times New Roman" w:hAnsi="Times New Roman"/>
                <w:color w:val="A6A6A6"/>
                <w:sz w:val="24"/>
                <w:szCs w:val="24"/>
                <w:lang w:val="en-US"/>
              </w:rPr>
              <w:t>]</w:t>
            </w:r>
          </w:p>
        </w:tc>
      </w:tr>
      <w:tr w:rsidR="0031052B" w:rsidRPr="00DE192F" w:rsidTr="00DE192F">
        <w:tc>
          <w:tcPr>
            <w:tcW w:w="3211" w:type="dxa"/>
            <w:shd w:val="clear" w:color="auto" w:fill="auto"/>
          </w:tcPr>
          <w:p w:rsidR="0031052B" w:rsidRPr="00DE192F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DE192F">
              <w:rPr>
                <w:rFonts w:ascii="Times New Roman" w:hAnsi="Times New Roman"/>
                <w:sz w:val="24"/>
                <w:szCs w:val="24"/>
              </w:rPr>
              <w:t>Условия поставки (базис):</w:t>
            </w:r>
          </w:p>
        </w:tc>
        <w:tc>
          <w:tcPr>
            <w:tcW w:w="636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DE192F" w:rsidRDefault="0031052B" w:rsidP="003974AD">
            <w:pPr>
              <w:rPr>
                <w:rFonts w:ascii="Times New Roman" w:hAnsi="Times New Roman"/>
                <w:color w:val="A6A6A6"/>
                <w:sz w:val="24"/>
                <w:szCs w:val="24"/>
              </w:rPr>
            </w:pPr>
            <w:r w:rsidRPr="00DE192F">
              <w:rPr>
                <w:rFonts w:ascii="Times New Roman" w:hAnsi="Times New Roman"/>
                <w:color w:val="A6A6A6"/>
                <w:sz w:val="24"/>
                <w:szCs w:val="24"/>
              </w:rPr>
              <w:t>[указываются условия поставки (для товара)]</w:t>
            </w:r>
          </w:p>
        </w:tc>
      </w:tr>
      <w:tr w:rsidR="0031052B" w:rsidRPr="00DE192F" w:rsidTr="00DE192F">
        <w:tc>
          <w:tcPr>
            <w:tcW w:w="3211" w:type="dxa"/>
            <w:shd w:val="clear" w:color="auto" w:fill="auto"/>
          </w:tcPr>
          <w:p w:rsidR="0031052B" w:rsidRPr="00DE192F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DE192F">
              <w:rPr>
                <w:rFonts w:ascii="Times New Roman" w:hAnsi="Times New Roman"/>
                <w:sz w:val="24"/>
                <w:szCs w:val="24"/>
              </w:rPr>
              <w:t>Вид оплаты:</w:t>
            </w:r>
          </w:p>
        </w:tc>
        <w:tc>
          <w:tcPr>
            <w:tcW w:w="636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DE192F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DE192F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вид оплаты (например: оплата на р/с, на ОБС)]</w:t>
            </w:r>
          </w:p>
        </w:tc>
      </w:tr>
      <w:tr w:rsidR="0031052B" w:rsidRPr="00DE192F" w:rsidTr="00DE192F">
        <w:tc>
          <w:tcPr>
            <w:tcW w:w="3211" w:type="dxa"/>
            <w:shd w:val="clear" w:color="auto" w:fill="auto"/>
          </w:tcPr>
          <w:p w:rsidR="0031052B" w:rsidRPr="00DE192F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DE192F">
              <w:rPr>
                <w:rFonts w:ascii="Times New Roman" w:hAnsi="Times New Roman"/>
                <w:sz w:val="24"/>
                <w:szCs w:val="24"/>
              </w:rPr>
              <w:t>Гарантийный срок:</w:t>
            </w:r>
          </w:p>
        </w:tc>
        <w:tc>
          <w:tcPr>
            <w:tcW w:w="636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DE192F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DE192F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гарантийный срок (при наличии)]</w:t>
            </w:r>
          </w:p>
        </w:tc>
      </w:tr>
      <w:tr w:rsidR="0031052B" w:rsidRPr="00DE192F" w:rsidTr="00DE192F">
        <w:tc>
          <w:tcPr>
            <w:tcW w:w="6353" w:type="dxa"/>
            <w:gridSpan w:val="4"/>
            <w:shd w:val="clear" w:color="auto" w:fill="auto"/>
          </w:tcPr>
          <w:p w:rsidR="0031052B" w:rsidRPr="00DE192F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DE192F">
              <w:rPr>
                <w:rFonts w:ascii="Times New Roman" w:hAnsi="Times New Roman"/>
                <w:sz w:val="24"/>
                <w:szCs w:val="24"/>
              </w:rPr>
              <w:t>Срок действия коммерческого предложения:</w:t>
            </w:r>
          </w:p>
        </w:tc>
        <w:tc>
          <w:tcPr>
            <w:tcW w:w="321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31052B" w:rsidRPr="00DE192F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DE192F">
              <w:rPr>
                <w:rFonts w:ascii="Times New Roman" w:hAnsi="Times New Roman"/>
                <w:color w:val="A6A6A6"/>
                <w:sz w:val="24"/>
                <w:szCs w:val="24"/>
              </w:rPr>
              <w:t xml:space="preserve">[указывается срок в днях или </w:t>
            </w:r>
            <w:proofErr w:type="spellStart"/>
            <w:r w:rsidRPr="00DE192F">
              <w:rPr>
                <w:rFonts w:ascii="Times New Roman" w:hAnsi="Times New Roman"/>
                <w:color w:val="A6A6A6"/>
                <w:sz w:val="24"/>
                <w:szCs w:val="24"/>
              </w:rPr>
              <w:t>мес</w:t>
            </w:r>
            <w:proofErr w:type="spellEnd"/>
            <w:r w:rsidRPr="00DE192F">
              <w:rPr>
                <w:rFonts w:ascii="Times New Roman" w:hAnsi="Times New Roman"/>
                <w:color w:val="A6A6A6"/>
                <w:sz w:val="24"/>
                <w:szCs w:val="24"/>
              </w:rPr>
              <w:t>]</w:t>
            </w:r>
          </w:p>
        </w:tc>
      </w:tr>
      <w:tr w:rsidR="0031052B" w:rsidRPr="00DE192F" w:rsidTr="00DE192F">
        <w:tc>
          <w:tcPr>
            <w:tcW w:w="4701" w:type="dxa"/>
            <w:gridSpan w:val="2"/>
            <w:tcBorders>
              <w:bottom w:val="single" w:sz="4" w:space="0" w:color="808080"/>
            </w:tcBorders>
            <w:shd w:val="clear" w:color="auto" w:fill="auto"/>
          </w:tcPr>
          <w:p w:rsidR="0031052B" w:rsidRPr="00DE192F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" w:type="dxa"/>
            <w:shd w:val="clear" w:color="auto" w:fill="auto"/>
          </w:tcPr>
          <w:p w:rsidR="0031052B" w:rsidRPr="00DE192F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gridSpan w:val="2"/>
            <w:tcBorders>
              <w:bottom w:val="single" w:sz="4" w:space="0" w:color="808080"/>
            </w:tcBorders>
            <w:shd w:val="clear" w:color="auto" w:fill="auto"/>
          </w:tcPr>
          <w:p w:rsidR="0031052B" w:rsidRPr="00DE192F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shd w:val="clear" w:color="auto" w:fill="auto"/>
          </w:tcPr>
          <w:p w:rsidR="0031052B" w:rsidRPr="00DE192F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tcBorders>
              <w:bottom w:val="single" w:sz="4" w:space="0" w:color="808080"/>
            </w:tcBorders>
            <w:shd w:val="clear" w:color="auto" w:fill="auto"/>
          </w:tcPr>
          <w:p w:rsidR="0031052B" w:rsidRPr="00DE192F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52B" w:rsidRPr="00DE192F" w:rsidTr="00DE192F">
        <w:tc>
          <w:tcPr>
            <w:tcW w:w="4701" w:type="dxa"/>
            <w:gridSpan w:val="2"/>
            <w:tcBorders>
              <w:top w:val="single" w:sz="4" w:space="0" w:color="808080"/>
            </w:tcBorders>
            <w:shd w:val="clear" w:color="auto" w:fill="auto"/>
          </w:tcPr>
          <w:p w:rsidR="0031052B" w:rsidRPr="00DE192F" w:rsidRDefault="0031052B" w:rsidP="00DE192F">
            <w:pPr>
              <w:jc w:val="center"/>
              <w:rPr>
                <w:rFonts w:ascii="Times New Roman" w:hAnsi="Times New Roman"/>
                <w:color w:val="A6A6A6"/>
                <w:sz w:val="24"/>
                <w:szCs w:val="24"/>
              </w:rPr>
            </w:pPr>
            <w:r w:rsidRPr="00DE192F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должность лица, подписавшего КП]</w:t>
            </w:r>
          </w:p>
        </w:tc>
        <w:tc>
          <w:tcPr>
            <w:tcW w:w="281" w:type="dxa"/>
            <w:shd w:val="clear" w:color="auto" w:fill="auto"/>
          </w:tcPr>
          <w:p w:rsidR="0031052B" w:rsidRPr="00DE192F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808080"/>
            </w:tcBorders>
            <w:shd w:val="clear" w:color="auto" w:fill="auto"/>
          </w:tcPr>
          <w:p w:rsidR="0031052B" w:rsidRPr="00DE192F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92F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подпись]</w:t>
            </w:r>
          </w:p>
        </w:tc>
        <w:tc>
          <w:tcPr>
            <w:tcW w:w="282" w:type="dxa"/>
            <w:shd w:val="clear" w:color="auto" w:fill="auto"/>
          </w:tcPr>
          <w:p w:rsidR="0031052B" w:rsidRPr="00DE192F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single" w:sz="4" w:space="0" w:color="808080"/>
            </w:tcBorders>
            <w:shd w:val="clear" w:color="auto" w:fill="auto"/>
          </w:tcPr>
          <w:p w:rsidR="0031052B" w:rsidRPr="00DE192F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92F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расшифровка подписи]</w:t>
            </w:r>
          </w:p>
        </w:tc>
      </w:tr>
    </w:tbl>
    <w:p w:rsidR="0031052B" w:rsidRPr="00DE192F" w:rsidRDefault="0031052B" w:rsidP="00DE192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192F">
        <w:rPr>
          <w:rFonts w:ascii="Times New Roman" w:hAnsi="Times New Roman"/>
          <w:sz w:val="24"/>
          <w:szCs w:val="24"/>
        </w:rPr>
        <w:t xml:space="preserve">Исп.: </w:t>
      </w:r>
      <w:r w:rsidRPr="00DE192F">
        <w:rPr>
          <w:rFonts w:ascii="Times New Roman" w:hAnsi="Times New Roman"/>
          <w:sz w:val="24"/>
          <w:szCs w:val="24"/>
          <w:u w:val="single"/>
        </w:rPr>
        <w:tab/>
      </w:r>
      <w:r w:rsidRPr="00DE192F">
        <w:rPr>
          <w:rFonts w:ascii="Times New Roman" w:hAnsi="Times New Roman"/>
          <w:sz w:val="24"/>
          <w:szCs w:val="24"/>
          <w:u w:val="single"/>
        </w:rPr>
        <w:tab/>
      </w:r>
      <w:r w:rsidRPr="00DE192F">
        <w:rPr>
          <w:rFonts w:ascii="Times New Roman" w:hAnsi="Times New Roman"/>
          <w:sz w:val="24"/>
          <w:szCs w:val="24"/>
          <w:u w:val="single"/>
        </w:rPr>
        <w:tab/>
      </w:r>
      <w:r w:rsidRPr="00DE192F">
        <w:rPr>
          <w:rFonts w:ascii="Times New Roman" w:hAnsi="Times New Roman"/>
          <w:sz w:val="24"/>
          <w:szCs w:val="24"/>
          <w:u w:val="single"/>
        </w:rPr>
        <w:tab/>
      </w:r>
      <w:r w:rsidRPr="00DE192F">
        <w:rPr>
          <w:rFonts w:ascii="Times New Roman" w:hAnsi="Times New Roman"/>
          <w:sz w:val="24"/>
          <w:szCs w:val="24"/>
          <w:u w:val="single"/>
        </w:rPr>
        <w:tab/>
      </w:r>
    </w:p>
    <w:p w:rsidR="0031052B" w:rsidRPr="00DE192F" w:rsidRDefault="0031052B" w:rsidP="00DE192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192F">
        <w:rPr>
          <w:rFonts w:ascii="Times New Roman" w:hAnsi="Times New Roman"/>
          <w:sz w:val="24"/>
          <w:szCs w:val="24"/>
        </w:rPr>
        <w:t xml:space="preserve">Тел.: </w:t>
      </w:r>
      <w:r w:rsidRPr="00DE192F">
        <w:rPr>
          <w:rFonts w:ascii="Times New Roman" w:hAnsi="Times New Roman"/>
          <w:sz w:val="24"/>
          <w:szCs w:val="24"/>
          <w:u w:val="single"/>
        </w:rPr>
        <w:tab/>
      </w:r>
      <w:r w:rsidRPr="00DE192F">
        <w:rPr>
          <w:rFonts w:ascii="Times New Roman" w:hAnsi="Times New Roman"/>
          <w:sz w:val="24"/>
          <w:szCs w:val="24"/>
          <w:u w:val="single"/>
        </w:rPr>
        <w:tab/>
      </w:r>
      <w:r w:rsidRPr="00DE192F">
        <w:rPr>
          <w:rFonts w:ascii="Times New Roman" w:hAnsi="Times New Roman"/>
          <w:sz w:val="24"/>
          <w:szCs w:val="24"/>
          <w:u w:val="single"/>
        </w:rPr>
        <w:tab/>
      </w:r>
      <w:r w:rsidRPr="00DE192F">
        <w:rPr>
          <w:rFonts w:ascii="Times New Roman" w:hAnsi="Times New Roman"/>
          <w:sz w:val="24"/>
          <w:szCs w:val="24"/>
          <w:u w:val="single"/>
        </w:rPr>
        <w:tab/>
      </w:r>
      <w:r w:rsidRPr="00DE192F">
        <w:rPr>
          <w:rFonts w:ascii="Times New Roman" w:hAnsi="Times New Roman"/>
          <w:sz w:val="24"/>
          <w:szCs w:val="24"/>
          <w:u w:val="single"/>
        </w:rPr>
        <w:tab/>
      </w:r>
    </w:p>
    <w:p w:rsidR="0031052B" w:rsidRPr="00DE192F" w:rsidRDefault="0031052B" w:rsidP="00DE192F">
      <w:pPr>
        <w:spacing w:after="0" w:line="240" w:lineRule="auto"/>
        <w:rPr>
          <w:rFonts w:ascii="Times New Roman" w:eastAsia="Verdana" w:hAnsi="Times New Roman"/>
          <w:color w:val="000000"/>
          <w:sz w:val="24"/>
          <w:szCs w:val="24"/>
        </w:rPr>
      </w:pPr>
      <w:r w:rsidRPr="00DE192F">
        <w:rPr>
          <w:rFonts w:ascii="Times New Roman" w:hAnsi="Times New Roman"/>
          <w:sz w:val="24"/>
          <w:szCs w:val="24"/>
        </w:rPr>
        <w:lastRenderedPageBreak/>
        <w:t>e-</w:t>
      </w:r>
      <w:proofErr w:type="spellStart"/>
      <w:r w:rsidRPr="00DE192F">
        <w:rPr>
          <w:rFonts w:ascii="Times New Roman" w:hAnsi="Times New Roman"/>
          <w:sz w:val="24"/>
          <w:szCs w:val="24"/>
        </w:rPr>
        <w:t>mail</w:t>
      </w:r>
      <w:proofErr w:type="spellEnd"/>
      <w:r w:rsidRPr="00DE192F">
        <w:rPr>
          <w:rFonts w:ascii="Times New Roman" w:hAnsi="Times New Roman"/>
          <w:sz w:val="24"/>
          <w:szCs w:val="24"/>
        </w:rPr>
        <w:t xml:space="preserve">: </w:t>
      </w:r>
      <w:r w:rsidRPr="00DE192F">
        <w:rPr>
          <w:rFonts w:ascii="Times New Roman" w:hAnsi="Times New Roman"/>
          <w:sz w:val="24"/>
          <w:szCs w:val="24"/>
          <w:u w:val="single"/>
        </w:rPr>
        <w:tab/>
      </w:r>
      <w:r w:rsidRPr="00DE192F">
        <w:rPr>
          <w:rFonts w:ascii="Times New Roman" w:hAnsi="Times New Roman"/>
          <w:sz w:val="24"/>
          <w:szCs w:val="24"/>
          <w:u w:val="single"/>
        </w:rPr>
        <w:tab/>
      </w:r>
      <w:r w:rsidRPr="00DE192F">
        <w:rPr>
          <w:rFonts w:ascii="Times New Roman" w:hAnsi="Times New Roman"/>
          <w:sz w:val="24"/>
          <w:szCs w:val="24"/>
          <w:u w:val="single"/>
        </w:rPr>
        <w:tab/>
      </w:r>
      <w:r w:rsidRPr="00DE192F">
        <w:rPr>
          <w:rFonts w:ascii="Times New Roman" w:hAnsi="Times New Roman"/>
          <w:sz w:val="24"/>
          <w:szCs w:val="24"/>
          <w:u w:val="single"/>
        </w:rPr>
        <w:tab/>
      </w:r>
      <w:r w:rsidRPr="00DE192F">
        <w:rPr>
          <w:rFonts w:ascii="Times New Roman" w:hAnsi="Times New Roman"/>
          <w:sz w:val="24"/>
          <w:szCs w:val="24"/>
          <w:u w:val="single"/>
        </w:rPr>
        <w:tab/>
      </w:r>
    </w:p>
    <w:p w:rsidR="002C4A40" w:rsidRDefault="002C4A40" w:rsidP="0031052B">
      <w:pPr>
        <w:rPr>
          <w:rFonts w:ascii="Times New Roman" w:hAnsi="Times New Roman"/>
          <w:sz w:val="24"/>
          <w:szCs w:val="24"/>
          <w:lang w:val="en-US"/>
        </w:rPr>
      </w:pPr>
    </w:p>
    <w:p w:rsidR="00DE192F" w:rsidRDefault="00DE192F" w:rsidP="00DE192F">
      <w:pPr>
        <w:tabs>
          <w:tab w:val="left" w:pos="0"/>
          <w:tab w:val="left" w:pos="426"/>
          <w:tab w:val="left" w:pos="3544"/>
        </w:tabs>
        <w:spacing w:before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ТЕХНИЧЕСКОЕ</w:t>
      </w:r>
      <w:r w:rsidRPr="00DE192F">
        <w:rPr>
          <w:rFonts w:ascii="Times New Roman" w:hAnsi="Times New Roman"/>
          <w:b/>
          <w:sz w:val="24"/>
          <w:szCs w:val="24"/>
        </w:rPr>
        <w:t xml:space="preserve"> ПРЕДЛОЖЕНИЕ</w:t>
      </w:r>
    </w:p>
    <w:tbl>
      <w:tblPr>
        <w:tblW w:w="1045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553"/>
        <w:gridCol w:w="1815"/>
        <w:gridCol w:w="4232"/>
        <w:gridCol w:w="3856"/>
      </w:tblGrid>
      <w:tr w:rsidR="00DE192F" w:rsidRPr="00105F74" w:rsidTr="00DE192F">
        <w:trPr>
          <w:trHeight w:val="421"/>
        </w:trPr>
        <w:tc>
          <w:tcPr>
            <w:tcW w:w="553" w:type="dxa"/>
            <w:vAlign w:val="center"/>
          </w:tcPr>
          <w:p w:rsidR="00DE192F" w:rsidRPr="00DE192F" w:rsidRDefault="00DE192F" w:rsidP="00BD0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815" w:type="dxa"/>
            <w:vAlign w:val="center"/>
          </w:tcPr>
          <w:p w:rsidR="00DE192F" w:rsidRPr="00DE192F" w:rsidRDefault="00DE192F" w:rsidP="00BD0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/>
                <w:sz w:val="20"/>
                <w:szCs w:val="20"/>
              </w:rPr>
              <w:t>Параметр</w:t>
            </w:r>
          </w:p>
        </w:tc>
        <w:tc>
          <w:tcPr>
            <w:tcW w:w="4232" w:type="dxa"/>
            <w:vAlign w:val="center"/>
          </w:tcPr>
          <w:p w:rsidR="00DE192F" w:rsidRPr="00DE192F" w:rsidRDefault="00DE192F" w:rsidP="00BD0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/>
                <w:sz w:val="20"/>
                <w:szCs w:val="20"/>
              </w:rPr>
              <w:t>Требования по параметру</w:t>
            </w:r>
          </w:p>
        </w:tc>
        <w:tc>
          <w:tcPr>
            <w:tcW w:w="3856" w:type="dxa"/>
            <w:vAlign w:val="center"/>
          </w:tcPr>
          <w:p w:rsidR="00DE192F" w:rsidRPr="00DE192F" w:rsidRDefault="00DE192F" w:rsidP="00BD00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Предложение участника</w:t>
            </w:r>
          </w:p>
        </w:tc>
      </w:tr>
      <w:tr w:rsidR="00DE192F" w:rsidRPr="00105F74" w:rsidTr="00DE192F">
        <w:trPr>
          <w:trHeight w:val="421"/>
        </w:trPr>
        <w:tc>
          <w:tcPr>
            <w:tcW w:w="553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1"/>
                <w:numId w:val="3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Срок поставки и ввода в эксплуатацию оборудования</w:t>
            </w:r>
          </w:p>
        </w:tc>
        <w:tc>
          <w:tcPr>
            <w:tcW w:w="4232" w:type="dxa"/>
            <w:vAlign w:val="center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56" w:type="dxa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105F74" w:rsidTr="00DE192F">
        <w:trPr>
          <w:trHeight w:val="421"/>
        </w:trPr>
        <w:tc>
          <w:tcPr>
            <w:tcW w:w="553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1"/>
                <w:numId w:val="3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Поставляемое количество</w:t>
            </w:r>
          </w:p>
        </w:tc>
        <w:tc>
          <w:tcPr>
            <w:tcW w:w="4232" w:type="dxa"/>
            <w:vAlign w:val="center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  <w:lang w:val="en-US"/>
              </w:rPr>
              <w:t>13</w:t>
            </w:r>
            <w:r w:rsidRPr="00DE192F">
              <w:rPr>
                <w:rFonts w:ascii="Times New Roman" w:hAnsi="Times New Roman"/>
                <w:sz w:val="20"/>
                <w:szCs w:val="20"/>
              </w:rPr>
              <w:t xml:space="preserve"> единиц </w:t>
            </w:r>
          </w:p>
        </w:tc>
        <w:tc>
          <w:tcPr>
            <w:tcW w:w="3856" w:type="dxa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DE192F" w:rsidRPr="00105F74" w:rsidTr="00DE192F">
        <w:trPr>
          <w:trHeight w:val="421"/>
        </w:trPr>
        <w:tc>
          <w:tcPr>
            <w:tcW w:w="553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1"/>
                <w:numId w:val="3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Сопроводительная документация</w:t>
            </w:r>
          </w:p>
        </w:tc>
        <w:tc>
          <w:tcPr>
            <w:tcW w:w="4232" w:type="dxa"/>
            <w:vAlign w:val="center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Комплектность и наполнение документации должны соответствовать ГОСТ Р2.601-2019. Эксплуатационные документы должны быть предоставлены в бумажном и электронном виде на русском языке.</w:t>
            </w:r>
          </w:p>
        </w:tc>
        <w:tc>
          <w:tcPr>
            <w:tcW w:w="3856" w:type="dxa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105F74" w:rsidTr="00DE192F">
        <w:trPr>
          <w:trHeight w:val="421"/>
        </w:trPr>
        <w:tc>
          <w:tcPr>
            <w:tcW w:w="553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1"/>
                <w:numId w:val="3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Инструктаж</w:t>
            </w:r>
          </w:p>
        </w:tc>
        <w:tc>
          <w:tcPr>
            <w:tcW w:w="4232" w:type="dxa"/>
            <w:vAlign w:val="center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Инструктаж по работе на оборудовании должен составлять не менее 7 рабочих дней и состоять из 3-х частей (инструктаж производственного персонала, инструктаж обслуживающего персонала, инструктаж технологов).</w:t>
            </w:r>
          </w:p>
        </w:tc>
        <w:tc>
          <w:tcPr>
            <w:tcW w:w="3856" w:type="dxa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105F74" w:rsidTr="00DE192F">
        <w:trPr>
          <w:trHeight w:val="421"/>
        </w:trPr>
        <w:tc>
          <w:tcPr>
            <w:tcW w:w="553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1"/>
                <w:numId w:val="3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Состояние оборудования</w:t>
            </w:r>
          </w:p>
        </w:tc>
        <w:tc>
          <w:tcPr>
            <w:tcW w:w="4232" w:type="dxa"/>
            <w:vAlign w:val="center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  <w:lang w:eastAsia="ru-RU"/>
              </w:rPr>
              <w:t>Поставляемое оборудование должно быть новым, не ранее 2025 года выпуска, (не допускается поставка выставочных образцов, а также оборудования, собранного из восстановленных деталей).</w:t>
            </w:r>
          </w:p>
        </w:tc>
        <w:tc>
          <w:tcPr>
            <w:tcW w:w="3856" w:type="dxa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E192F" w:rsidRPr="00105F74" w:rsidTr="00DE192F">
        <w:trPr>
          <w:trHeight w:val="421"/>
        </w:trPr>
        <w:tc>
          <w:tcPr>
            <w:tcW w:w="553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1"/>
                <w:numId w:val="3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Место доставки</w:t>
            </w:r>
          </w:p>
        </w:tc>
        <w:tc>
          <w:tcPr>
            <w:tcW w:w="4232" w:type="dxa"/>
            <w:vAlign w:val="center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E192F">
              <w:rPr>
                <w:rFonts w:ascii="Times New Roman" w:hAnsi="Times New Roman"/>
                <w:sz w:val="20"/>
                <w:szCs w:val="20"/>
                <w:lang w:eastAsia="ru-RU"/>
              </w:rPr>
              <w:t>Кировская обл., г. Киров, ул. Молодой Гвардии, д. 67.</w:t>
            </w:r>
          </w:p>
        </w:tc>
        <w:tc>
          <w:tcPr>
            <w:tcW w:w="3856" w:type="dxa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E192F" w:rsidRPr="00105F74" w:rsidTr="00DE192F">
        <w:trPr>
          <w:trHeight w:val="421"/>
        </w:trPr>
        <w:tc>
          <w:tcPr>
            <w:tcW w:w="553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1"/>
                <w:numId w:val="3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Монтаж и пусконаладочные работы</w:t>
            </w:r>
          </w:p>
        </w:tc>
        <w:tc>
          <w:tcPr>
            <w:tcW w:w="4232" w:type="dxa"/>
            <w:vAlign w:val="center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 xml:space="preserve">Поставщик осуществляет подготовку площадки под установку оборудования в составе работ и материалов: </w:t>
            </w:r>
          </w:p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 xml:space="preserve">-устройство опор, анкерных элементов согласно паспорта поставляемого оборудования. </w:t>
            </w:r>
          </w:p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Подведение коммуникаций к оборудованию от ближайшей точки подключения в месте расположения оборудования в составе работ и материалов:</w:t>
            </w:r>
          </w:p>
          <w:p w:rsidR="00DE192F" w:rsidRPr="00DE192F" w:rsidRDefault="00DE192F" w:rsidP="00DE192F">
            <w:pPr>
              <w:pStyle w:val="af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трубопроводы сжатого воздуха с оконечными присоединительными устройствами</w:t>
            </w:r>
          </w:p>
          <w:p w:rsidR="00DE192F" w:rsidRPr="00DE192F" w:rsidRDefault="00DE192F" w:rsidP="00DE192F">
            <w:pPr>
              <w:pStyle w:val="af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 xml:space="preserve">монтаж кабельных сетей по опорным элементам Заказчика </w:t>
            </w:r>
          </w:p>
          <w:p w:rsidR="00DE192F" w:rsidRPr="00DE192F" w:rsidRDefault="00DE192F" w:rsidP="00DE192F">
            <w:pPr>
              <w:pStyle w:val="af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установку автоматов защиты сети в эл. щиты Заказчика (предусмотреть 1 автомат на каждую единицу оборудования)</w:t>
            </w:r>
          </w:p>
          <w:p w:rsidR="00DE192F" w:rsidRPr="00DE192F" w:rsidRDefault="00DE192F" w:rsidP="00DE192F">
            <w:pPr>
              <w:pStyle w:val="af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при необходимости Поставщик своими силами и за свой счет выполняет работы по выравниванию полов в помещениях, согласованных и утвержденных в плане размещения оборудования, переданного Поставщику не позднее 2 (двух) месяцев до начала ПНР</w:t>
            </w:r>
          </w:p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Поставщик осуществляет такелажные работы, монтаж и подключение, а также пуско-наладочные работы в соответствии с разделом 8 настоящего технического задания.</w:t>
            </w:r>
          </w:p>
        </w:tc>
        <w:tc>
          <w:tcPr>
            <w:tcW w:w="3856" w:type="dxa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105F74" w:rsidTr="00DE192F">
        <w:trPr>
          <w:trHeight w:val="421"/>
        </w:trPr>
        <w:tc>
          <w:tcPr>
            <w:tcW w:w="553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1"/>
                <w:numId w:val="3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Гарантийный срок</w:t>
            </w:r>
          </w:p>
        </w:tc>
        <w:tc>
          <w:tcPr>
            <w:tcW w:w="4232" w:type="dxa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 xml:space="preserve">Гарантийный срок определяется производителем в технической документации к оборудованию, но в любом случае должен составлять не менее 2 (двух) лет с момента ввода в эксплуатацию. </w:t>
            </w:r>
          </w:p>
        </w:tc>
        <w:tc>
          <w:tcPr>
            <w:tcW w:w="3856" w:type="dxa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105F74" w:rsidTr="00DE192F">
        <w:trPr>
          <w:trHeight w:val="421"/>
        </w:trPr>
        <w:tc>
          <w:tcPr>
            <w:tcW w:w="553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1"/>
                <w:numId w:val="3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  <w:lang w:eastAsia="ru-RU"/>
              </w:rPr>
              <w:t>Срок службы до капитального ремонта</w:t>
            </w:r>
          </w:p>
        </w:tc>
        <w:tc>
          <w:tcPr>
            <w:tcW w:w="4232" w:type="dxa"/>
            <w:vAlign w:val="center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  <w:lang w:eastAsia="ru-RU"/>
              </w:rPr>
              <w:t>Не менее 7 лет.</w:t>
            </w:r>
            <w:r w:rsidRPr="00DE19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E192F">
              <w:rPr>
                <w:rFonts w:ascii="Times New Roman" w:hAnsi="Times New Roman"/>
                <w:sz w:val="20"/>
                <w:szCs w:val="20"/>
                <w:lang w:eastAsia="ru-RU"/>
              </w:rPr>
              <w:t>Точность и надежность оборудования должна восстанавливаться при проведении ремонтно-восстановительных работ.</w:t>
            </w:r>
          </w:p>
        </w:tc>
        <w:tc>
          <w:tcPr>
            <w:tcW w:w="3856" w:type="dxa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E192F" w:rsidRPr="00105F74" w:rsidTr="00DE192F">
        <w:trPr>
          <w:trHeight w:val="421"/>
        </w:trPr>
        <w:tc>
          <w:tcPr>
            <w:tcW w:w="553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1"/>
                <w:numId w:val="3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Упаковка</w:t>
            </w:r>
          </w:p>
        </w:tc>
        <w:tc>
          <w:tcPr>
            <w:tcW w:w="4232" w:type="dxa"/>
            <w:vAlign w:val="center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Упаковка оборудования должна обеспечить сохранность груза во время его транспортировки различными видами транспорта, перегрузках и хранении на открытых площадках.</w:t>
            </w:r>
          </w:p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На упаковку станка установлены маркеры сохранности груза, фиксирующие чрезмерные нагрузки в процессе транспортировки.</w:t>
            </w:r>
          </w:p>
        </w:tc>
        <w:tc>
          <w:tcPr>
            <w:tcW w:w="3856" w:type="dxa"/>
          </w:tcPr>
          <w:p w:rsidR="00DE192F" w:rsidRPr="00DE192F" w:rsidRDefault="00DE192F" w:rsidP="00BD00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E192F" w:rsidRDefault="00DE192F" w:rsidP="00DE192F">
      <w:pPr>
        <w:pStyle w:val="af"/>
        <w:tabs>
          <w:tab w:val="left" w:pos="993"/>
        </w:tabs>
        <w:spacing w:line="240" w:lineRule="auto"/>
        <w:ind w:left="709"/>
        <w:rPr>
          <w:rFonts w:ascii="Times New Roman" w:hAnsi="Times New Roman"/>
          <w:b/>
          <w:sz w:val="24"/>
          <w:szCs w:val="24"/>
        </w:rPr>
      </w:pPr>
      <w:bookmarkStart w:id="1" w:name="_Ref145591631"/>
    </w:p>
    <w:p w:rsidR="00DE192F" w:rsidRPr="00105F74" w:rsidRDefault="00DE192F" w:rsidP="00DE192F">
      <w:pPr>
        <w:pStyle w:val="af"/>
        <w:tabs>
          <w:tab w:val="left" w:pos="993"/>
        </w:tabs>
        <w:spacing w:line="240" w:lineRule="auto"/>
        <w:ind w:left="709"/>
        <w:rPr>
          <w:rFonts w:ascii="Times New Roman" w:hAnsi="Times New Roman"/>
          <w:b/>
          <w:sz w:val="24"/>
          <w:szCs w:val="24"/>
        </w:rPr>
      </w:pPr>
      <w:r w:rsidRPr="00105F74">
        <w:rPr>
          <w:rFonts w:ascii="Times New Roman" w:hAnsi="Times New Roman"/>
          <w:b/>
          <w:sz w:val="24"/>
          <w:szCs w:val="24"/>
        </w:rPr>
        <w:t>Основные ключевые технические характеристики оборудования.</w:t>
      </w:r>
      <w:bookmarkEnd w:id="1"/>
    </w:p>
    <w:tbl>
      <w:tblPr>
        <w:tblW w:w="10491" w:type="dxa"/>
        <w:tblInd w:w="-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553"/>
        <w:gridCol w:w="1134"/>
        <w:gridCol w:w="3392"/>
        <w:gridCol w:w="1002"/>
        <w:gridCol w:w="1843"/>
      </w:tblGrid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spacing w:after="0" w:line="240" w:lineRule="auto"/>
              <w:ind w:firstLine="17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E192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0"/>
                <w:szCs w:val="20"/>
                <w:lang w:eastAsia="ru-RU"/>
              </w:rPr>
            </w:pPr>
            <w:r w:rsidRPr="00DE192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0"/>
                <w:szCs w:val="20"/>
                <w:lang w:eastAsia="ru-RU"/>
              </w:rPr>
            </w:pPr>
            <w:r w:rsidRPr="00DE192F">
              <w:rPr>
                <w:rFonts w:ascii="Times New Roman" w:eastAsia="Arial Unicode MS" w:hAnsi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4394" w:type="dxa"/>
            <w:gridSpan w:val="2"/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0"/>
                <w:szCs w:val="20"/>
                <w:lang w:eastAsia="ru-RU"/>
              </w:rPr>
            </w:pPr>
            <w:r w:rsidRPr="00DE192F">
              <w:rPr>
                <w:rFonts w:ascii="Times New Roman" w:eastAsia="Arial Unicode MS" w:hAnsi="Times New Roman"/>
                <w:b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0"/>
                <w:szCs w:val="20"/>
                <w:lang w:eastAsia="ru-RU"/>
              </w:rPr>
            </w:pPr>
            <w:r w:rsidRPr="00DE192F">
              <w:rPr>
                <w:rFonts w:ascii="Times New Roman" w:eastAsia="Arial Unicode MS" w:hAnsi="Times New Roman"/>
                <w:b/>
                <w:sz w:val="20"/>
                <w:szCs w:val="20"/>
                <w:lang w:eastAsia="ru-RU"/>
              </w:rPr>
              <w:t>Предложение участника</w:t>
            </w: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1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8081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0"/>
                <w:szCs w:val="20"/>
                <w:lang w:eastAsia="ru-RU"/>
              </w:rPr>
            </w:pPr>
            <w:r w:rsidRPr="00DE192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Рабочая зона оборудования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 w:hanging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Тип стола</w:t>
            </w:r>
          </w:p>
        </w:tc>
        <w:tc>
          <w:tcPr>
            <w:tcW w:w="552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 xml:space="preserve">Наклонно-поворотный с координатно-фиксирующими элементами, компоновка </w:t>
            </w:r>
            <w:r w:rsidRPr="00DE192F">
              <w:rPr>
                <w:rFonts w:ascii="Times New Roman" w:hAnsi="Times New Roman"/>
                <w:sz w:val="20"/>
                <w:szCs w:val="20"/>
                <w:lang w:val="en-US"/>
              </w:rPr>
              <w:t>B</w:t>
            </w:r>
            <w:r w:rsidRPr="00DE192F">
              <w:rPr>
                <w:rFonts w:ascii="Times New Roman" w:hAnsi="Times New Roman"/>
                <w:sz w:val="20"/>
                <w:szCs w:val="20"/>
              </w:rPr>
              <w:t>/</w:t>
            </w:r>
            <w:r w:rsidRPr="00DE192F">
              <w:rPr>
                <w:rFonts w:ascii="Times New Roman" w:hAnsi="Times New Roman"/>
                <w:sz w:val="20"/>
                <w:szCs w:val="20"/>
                <w:lang w:val="en-US"/>
              </w:rPr>
              <w:t>C</w:t>
            </w:r>
            <w:r w:rsidRPr="00DE192F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(Т-паз, отверстия) – для позиционирования и закрепления специальной оснастки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</w:pPr>
            <w:r w:rsidRPr="00DE192F"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  <w:t>Диаметр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</w:pPr>
            <w:r w:rsidRPr="00DE192F"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439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0"/>
                <w:szCs w:val="20"/>
                <w:lang w:val="en-US" w:eastAsia="ru-RU"/>
              </w:rPr>
            </w:pPr>
            <w:r w:rsidRPr="00DE192F">
              <w:rPr>
                <w:rFonts w:ascii="Times New Roman" w:eastAsia="Arial Unicode MS" w:hAnsi="Times New Roman"/>
                <w:sz w:val="20"/>
                <w:szCs w:val="20"/>
                <w:lang w:val="en-US" w:eastAsia="ru-RU"/>
              </w:rPr>
              <w:t>320-400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0"/>
                <w:szCs w:val="20"/>
                <w:lang w:val="en-US" w:eastAsia="ru-RU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Максимальная нагрузка на стол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</w:pPr>
            <w:r w:rsidRPr="00DE192F"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439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 xml:space="preserve">не менее </w:t>
            </w:r>
            <w:r w:rsidRPr="00DE192F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Тип крепежных элементов стола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Т-образные пазы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Расстояние от пола до поверхности стола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</w:pPr>
            <w:r w:rsidRPr="00DE192F"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439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не более 1200</w:t>
            </w:r>
          </w:p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при высоте более указанного значение, в комплект поставки должна входить подставка для оператора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1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81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E192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Рабочие перемещения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 xml:space="preserve">Перемещение по оси </w:t>
            </w:r>
            <w:r w:rsidRPr="00DE192F"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 xml:space="preserve">не менее </w:t>
            </w:r>
            <w:r w:rsidRPr="00DE192F">
              <w:rPr>
                <w:rFonts w:ascii="Times New Roman" w:hAnsi="Times New Roman"/>
                <w:sz w:val="20"/>
                <w:szCs w:val="20"/>
                <w:lang w:val="en-US"/>
              </w:rPr>
              <w:t>400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 xml:space="preserve">Перемещение по оси </w:t>
            </w:r>
            <w:r w:rsidRPr="00DE192F">
              <w:rPr>
                <w:rFonts w:ascii="Times New Roman" w:hAnsi="Times New Roman"/>
                <w:sz w:val="20"/>
                <w:szCs w:val="20"/>
                <w:lang w:val="en-US"/>
              </w:rPr>
              <w:t>Y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 xml:space="preserve">не менее </w:t>
            </w:r>
            <w:r w:rsidRPr="00DE192F">
              <w:rPr>
                <w:rFonts w:ascii="Times New Roman" w:hAnsi="Times New Roman"/>
                <w:sz w:val="20"/>
                <w:szCs w:val="20"/>
                <w:lang w:val="en-US"/>
              </w:rPr>
              <w:t>400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 xml:space="preserve">Перемещение по оси </w:t>
            </w:r>
            <w:r w:rsidRPr="00DE192F">
              <w:rPr>
                <w:rFonts w:ascii="Times New Roman" w:hAnsi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13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 xml:space="preserve">не менее </w:t>
            </w:r>
            <w:r w:rsidRPr="00DE192F">
              <w:rPr>
                <w:rFonts w:ascii="Times New Roman" w:hAnsi="Times New Roman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Вращение наклонной оси</w:t>
            </w:r>
          </w:p>
        </w:tc>
        <w:tc>
          <w:tcPr>
            <w:tcW w:w="113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град.</w:t>
            </w:r>
          </w:p>
        </w:tc>
        <w:tc>
          <w:tcPr>
            <w:tcW w:w="439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не менее -10…+100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Вращение поворотной оси</w:t>
            </w:r>
          </w:p>
        </w:tc>
        <w:tc>
          <w:tcPr>
            <w:tcW w:w="113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град.</w:t>
            </w:r>
          </w:p>
        </w:tc>
        <w:tc>
          <w:tcPr>
            <w:tcW w:w="439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не менее 0…360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Наименьшее расстояние от торца шпинделя до поверхности стола</w:t>
            </w:r>
          </w:p>
        </w:tc>
        <w:tc>
          <w:tcPr>
            <w:tcW w:w="113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не более 120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Наибольшее расстояние от торца шпинделя до поверхности стола</w:t>
            </w:r>
          </w:p>
        </w:tc>
        <w:tc>
          <w:tcPr>
            <w:tcW w:w="113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eastAsia="Arial Unicode MS" w:hAnsi="Times New Roman"/>
                <w:sz w:val="20"/>
                <w:szCs w:val="20"/>
                <w:lang w:eastAsia="ru-RU"/>
              </w:rPr>
              <w:t>мм</w:t>
            </w:r>
          </w:p>
        </w:tc>
        <w:tc>
          <w:tcPr>
            <w:tcW w:w="439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не менее 550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530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1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8081" w:type="dxa"/>
            <w:gridSpan w:val="4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/>
                <w:sz w:val="20"/>
                <w:szCs w:val="20"/>
              </w:rPr>
              <w:t>Характеристики шпинделя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Максимальная скорость вращения</w:t>
            </w:r>
          </w:p>
        </w:tc>
        <w:tc>
          <w:tcPr>
            <w:tcW w:w="113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об/мин</w:t>
            </w:r>
          </w:p>
        </w:tc>
        <w:tc>
          <w:tcPr>
            <w:tcW w:w="4394" w:type="dxa"/>
            <w:gridSpan w:val="2"/>
            <w:shd w:val="clear" w:color="auto" w:fill="FFFFFF"/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не менее 12 000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Регулировка скорости вращения шпинделя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Бесступенчатая регулировка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Тип хвостовика инструмента</w:t>
            </w:r>
          </w:p>
        </w:tc>
        <w:tc>
          <w:tcPr>
            <w:tcW w:w="113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192F">
              <w:rPr>
                <w:rFonts w:ascii="Times New Roman" w:hAnsi="Times New Roman"/>
                <w:sz w:val="20"/>
                <w:szCs w:val="20"/>
                <w:lang w:val="en-US"/>
              </w:rPr>
              <w:t>SK40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1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8081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/>
                <w:sz w:val="20"/>
                <w:szCs w:val="20"/>
              </w:rPr>
              <w:t>Скорость подачи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Скорость быстрых перемещений по осям Х,Y,Z,</w:t>
            </w:r>
          </w:p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м/мин</w:t>
            </w:r>
          </w:p>
        </w:tc>
        <w:tc>
          <w:tcPr>
            <w:tcW w:w="4394" w:type="dxa"/>
            <w:gridSpan w:val="2"/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 менее 36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 xml:space="preserve">Скорость быстрых перемещений по осям </w:t>
            </w:r>
            <w:r w:rsidRPr="00DE192F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B</w:t>
            </w:r>
          </w:p>
        </w:tc>
        <w:tc>
          <w:tcPr>
            <w:tcW w:w="113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град./мин</w:t>
            </w:r>
          </w:p>
        </w:tc>
        <w:tc>
          <w:tcPr>
            <w:tcW w:w="4394" w:type="dxa"/>
            <w:gridSpan w:val="2"/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 менее 10800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 xml:space="preserve">Скорость быстрых перемещений по оси </w:t>
            </w:r>
            <w:r w:rsidRPr="00DE192F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C</w:t>
            </w:r>
          </w:p>
        </w:tc>
        <w:tc>
          <w:tcPr>
            <w:tcW w:w="113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град./мин</w:t>
            </w:r>
          </w:p>
        </w:tc>
        <w:tc>
          <w:tcPr>
            <w:tcW w:w="4394" w:type="dxa"/>
            <w:gridSpan w:val="2"/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 менее 18000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Максимальная рабочая подача по осям X,Y,Z.</w:t>
            </w:r>
          </w:p>
        </w:tc>
        <w:tc>
          <w:tcPr>
            <w:tcW w:w="113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м/мин</w:t>
            </w:r>
          </w:p>
        </w:tc>
        <w:tc>
          <w:tcPr>
            <w:tcW w:w="4394" w:type="dxa"/>
            <w:gridSpan w:val="2"/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 менее 12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 xml:space="preserve">Максимальная рабочая подача по поворотным осям </w:t>
            </w:r>
            <w:r w:rsidRPr="00DE192F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lastRenderedPageBreak/>
              <w:t>B</w:t>
            </w: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Pr="00DE192F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C</w:t>
            </w:r>
          </w:p>
        </w:tc>
        <w:tc>
          <w:tcPr>
            <w:tcW w:w="113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град./мин</w:t>
            </w:r>
          </w:p>
        </w:tc>
        <w:tc>
          <w:tcPr>
            <w:tcW w:w="4394" w:type="dxa"/>
            <w:gridSpan w:val="2"/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 менее 8000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540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1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8081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Инструментальный магазин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E192F">
              <w:rPr>
                <w:rFonts w:ascii="Times New Roman" w:hAnsi="Times New Roman"/>
                <w:sz w:val="20"/>
                <w:szCs w:val="20"/>
                <w:lang w:eastAsia="ru-RU"/>
              </w:rPr>
              <w:t>Тип</w:t>
            </w:r>
          </w:p>
        </w:tc>
        <w:tc>
          <w:tcPr>
            <w:tcW w:w="552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Цепной (барабанный) с манипулятором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Количество ячеек под инструмент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439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 xml:space="preserve">не менее </w:t>
            </w:r>
            <w:r w:rsidRPr="00DE192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>2</w:t>
            </w:r>
            <w:r w:rsidRPr="00DE192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Максимальный диаметр инструмента (при пустых соседних ячейках)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не менее</w:t>
            </w:r>
            <w:r w:rsidRPr="00DE192F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</w:t>
            </w: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70 (120)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Максимальная длина инструмента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не менее 200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Максимальный вес инструмента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кг</w:t>
            </w:r>
          </w:p>
        </w:tc>
        <w:tc>
          <w:tcPr>
            <w:tcW w:w="439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не менее 5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Функция предварительного выбора инструмента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наличие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1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8081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/>
                <w:bCs/>
                <w:sz w:val="20"/>
                <w:szCs w:val="20"/>
              </w:rPr>
              <w:t>Характеристики привода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Мощность шпинделя (номинальная/под нагрузкой)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кВт</w:t>
            </w:r>
          </w:p>
        </w:tc>
        <w:tc>
          <w:tcPr>
            <w:tcW w:w="439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 менее 7,5/11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Крутящий момент (номинальный/под нагрузкой)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Н*м</w:t>
            </w:r>
          </w:p>
        </w:tc>
        <w:tc>
          <w:tcPr>
            <w:tcW w:w="439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 менее 50/</w:t>
            </w:r>
            <w:r w:rsidRPr="00DE192F">
              <w:rPr>
                <w:rFonts w:ascii="Times New Roman" w:hAnsi="Times New Roman"/>
                <w:bCs/>
                <w:color w:val="000000"/>
                <w:sz w:val="20"/>
                <w:szCs w:val="20"/>
                <w:lang w:val="en-US"/>
              </w:rPr>
              <w:t>98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Время пиковой нагрузки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мин.</w:t>
            </w:r>
          </w:p>
        </w:tc>
        <w:tc>
          <w:tcPr>
            <w:tcW w:w="439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 менее 15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 xml:space="preserve">По осям </w:t>
            </w:r>
            <w:r w:rsidRPr="00DE192F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X, Y, Z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кВт</w:t>
            </w:r>
          </w:p>
        </w:tc>
        <w:tc>
          <w:tcPr>
            <w:tcW w:w="439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 менее 2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 xml:space="preserve">По поворотной оси </w:t>
            </w:r>
            <w:r w:rsidRPr="00DE192F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B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кВт</w:t>
            </w:r>
          </w:p>
        </w:tc>
        <w:tc>
          <w:tcPr>
            <w:tcW w:w="439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 менее 2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По поворотной оси С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кВт</w:t>
            </w:r>
          </w:p>
        </w:tc>
        <w:tc>
          <w:tcPr>
            <w:tcW w:w="4394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 менее 2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1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8081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E192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Параметры точности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Точность позиционирования линейных осей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2"/>
            <w:vAlign w:val="center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не более 0,008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Повторяемость позиционирования линейных осей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2"/>
            <w:vAlign w:val="center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 xml:space="preserve">не </w:t>
            </w:r>
            <w:r w:rsidRPr="00DE192F">
              <w:rPr>
                <w:rFonts w:ascii="Times New Roman" w:hAnsi="Times New Roman"/>
                <w:color w:val="000000"/>
                <w:sz w:val="20"/>
                <w:szCs w:val="20"/>
              </w:rPr>
              <w:t>более 0,005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Двунаправленная точность позиционирования осей вращения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угловых сек</w:t>
            </w:r>
          </w:p>
        </w:tc>
        <w:tc>
          <w:tcPr>
            <w:tcW w:w="4394" w:type="dxa"/>
            <w:gridSpan w:val="2"/>
            <w:vAlign w:val="center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не более</w:t>
            </w:r>
            <w:r w:rsidRPr="00DE192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DE19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Двунаправленная повторяемость позиционирования осей вращения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угловых сек</w:t>
            </w:r>
          </w:p>
        </w:tc>
        <w:tc>
          <w:tcPr>
            <w:tcW w:w="4394" w:type="dxa"/>
            <w:gridSpan w:val="2"/>
            <w:vAlign w:val="center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не более 5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Дискретность по линейным осям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2"/>
            <w:vAlign w:val="center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не более 0,00</w:t>
            </w:r>
            <w:r w:rsidRPr="00DE192F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Дискретность осей вращения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град.</w:t>
            </w:r>
          </w:p>
        </w:tc>
        <w:tc>
          <w:tcPr>
            <w:tcW w:w="4394" w:type="dxa"/>
            <w:gridSpan w:val="2"/>
            <w:vAlign w:val="center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не более 0,001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1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8081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/>
                <w:sz w:val="20"/>
                <w:szCs w:val="20"/>
              </w:rPr>
              <w:t>Особенности конструкции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Станина из чугуна</w:t>
            </w:r>
          </w:p>
        </w:tc>
        <w:tc>
          <w:tcPr>
            <w:tcW w:w="552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Направляющие качения, роликовые</w:t>
            </w:r>
          </w:p>
        </w:tc>
        <w:tc>
          <w:tcPr>
            <w:tcW w:w="552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Кабинетная защита</w:t>
            </w:r>
          </w:p>
        </w:tc>
        <w:tc>
          <w:tcPr>
            <w:tcW w:w="552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Система подачи СОЖ в зону резания через сопла</w:t>
            </w:r>
          </w:p>
        </w:tc>
        <w:tc>
          <w:tcPr>
            <w:tcW w:w="552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наличие, не менее 5 бар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Система подачи сжатого воздуха в зону резания через сопла</w:t>
            </w:r>
          </w:p>
        </w:tc>
        <w:tc>
          <w:tcPr>
            <w:tcW w:w="5528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81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Станок не должен требовать подготовки специального фундамента (с приямками, специальными закладными элементами)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81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Конструкция станка должна обладать необходимой жесткостью и обеспечивать эффективную работу на режимах резания, соответствующих максимальной мощности и крутящему моменту шпинделя, заданных в технических характеристиках</w:t>
            </w:r>
          </w:p>
        </w:tc>
        <w:tc>
          <w:tcPr>
            <w:tcW w:w="1843" w:type="dxa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1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81" w:type="dxa"/>
            <w:gridSpan w:val="4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Габаритные размеры станка и прочие параметры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Масса</w:t>
            </w:r>
          </w:p>
        </w:tc>
        <w:tc>
          <w:tcPr>
            <w:tcW w:w="113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кг</w:t>
            </w:r>
          </w:p>
        </w:tc>
        <w:tc>
          <w:tcPr>
            <w:tcW w:w="4394" w:type="dxa"/>
            <w:gridSpan w:val="2"/>
            <w:shd w:val="clear" w:color="auto" w:fill="FFFFFF"/>
            <w:vAlign w:val="center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не более 7000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Габариты (Д×Ш×В), включая периферийное оборудование</w:t>
            </w:r>
          </w:p>
        </w:tc>
        <w:tc>
          <w:tcPr>
            <w:tcW w:w="113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мм</w:t>
            </w:r>
          </w:p>
        </w:tc>
        <w:tc>
          <w:tcPr>
            <w:tcW w:w="4394" w:type="dxa"/>
            <w:gridSpan w:val="2"/>
            <w:shd w:val="clear" w:color="auto" w:fill="FFFFFF"/>
            <w:vAlign w:val="center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не более 3000×3500</w:t>
            </w:r>
            <w:r w:rsidRPr="00DE192F">
              <w:rPr>
                <w:rFonts w:ascii="Times New Roman" w:hAnsi="Times New Roman"/>
                <w:sz w:val="20"/>
                <w:szCs w:val="20"/>
              </w:rPr>
              <w:sym w:font="Symbol" w:char="F0B4"/>
            </w:r>
            <w:r w:rsidRPr="00DE192F">
              <w:rPr>
                <w:rFonts w:ascii="Times New Roman" w:hAnsi="Times New Roman"/>
                <w:sz w:val="20"/>
                <w:szCs w:val="20"/>
              </w:rPr>
              <w:t>3000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Электропитание</w:t>
            </w:r>
          </w:p>
        </w:tc>
        <w:tc>
          <w:tcPr>
            <w:tcW w:w="113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В</w:t>
            </w:r>
            <w:r w:rsidRPr="00DE192F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;</w:t>
            </w: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 xml:space="preserve"> Гц</w:t>
            </w:r>
          </w:p>
        </w:tc>
        <w:tc>
          <w:tcPr>
            <w:tcW w:w="4394" w:type="dxa"/>
            <w:gridSpan w:val="2"/>
            <w:shd w:val="clear" w:color="auto" w:fill="FFFFFF"/>
            <w:vAlign w:val="center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220/380</w:t>
            </w:r>
            <w:r w:rsidRPr="00DE192F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;50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Исполнение</w:t>
            </w:r>
          </w:p>
        </w:tc>
        <w:tc>
          <w:tcPr>
            <w:tcW w:w="113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–</w:t>
            </w:r>
          </w:p>
        </w:tc>
        <w:tc>
          <w:tcPr>
            <w:tcW w:w="4394" w:type="dxa"/>
            <w:gridSpan w:val="2"/>
            <w:shd w:val="clear" w:color="auto" w:fill="FFFFFF"/>
            <w:vAlign w:val="center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метрическое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Максимальная суммарная потребляемая мощность</w:t>
            </w:r>
          </w:p>
        </w:tc>
        <w:tc>
          <w:tcPr>
            <w:tcW w:w="113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кВА</w:t>
            </w:r>
            <w:proofErr w:type="spellEnd"/>
          </w:p>
        </w:tc>
        <w:tc>
          <w:tcPr>
            <w:tcW w:w="4394" w:type="dxa"/>
            <w:gridSpan w:val="2"/>
            <w:shd w:val="clear" w:color="auto" w:fill="FFFFFF"/>
            <w:vAlign w:val="center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не более 35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Требование к подключаемому воздуху</w:t>
            </w:r>
          </w:p>
        </w:tc>
        <w:tc>
          <w:tcPr>
            <w:tcW w:w="113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МПа</w:t>
            </w:r>
          </w:p>
        </w:tc>
        <w:tc>
          <w:tcPr>
            <w:tcW w:w="4394" w:type="dxa"/>
            <w:gridSpan w:val="2"/>
            <w:shd w:val="clear" w:color="auto" w:fill="FFFFFF"/>
            <w:vAlign w:val="center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0,6-0,8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ind w:left="7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1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81" w:type="dxa"/>
            <w:gridSpan w:val="4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Система ЧПУ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E192F">
              <w:rPr>
                <w:rFonts w:ascii="Times New Roman" w:hAnsi="Times New Roman"/>
                <w:sz w:val="20"/>
                <w:szCs w:val="20"/>
                <w:lang w:eastAsia="ru-RU"/>
              </w:rPr>
              <w:t>Система ЧПУ (для унификации СЧПУ в рамках производства)</w:t>
            </w:r>
          </w:p>
        </w:tc>
        <w:tc>
          <w:tcPr>
            <w:tcW w:w="5528" w:type="dxa"/>
            <w:gridSpan w:val="3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Siemens </w:t>
            </w:r>
            <w:proofErr w:type="spellStart"/>
            <w:r w:rsidRPr="00DE192F">
              <w:rPr>
                <w:rFonts w:ascii="Times New Roman" w:hAnsi="Times New Roman"/>
                <w:sz w:val="20"/>
                <w:szCs w:val="20"/>
                <w:lang w:val="en-US"/>
              </w:rPr>
              <w:t>Sinumerik</w:t>
            </w:r>
            <w:proofErr w:type="spellEnd"/>
            <w:r w:rsidRPr="00DE192F">
              <w:rPr>
                <w:rFonts w:ascii="Times New Roman" w:hAnsi="Times New Roman"/>
                <w:sz w:val="20"/>
                <w:szCs w:val="20"/>
                <w:lang w:val="en-US"/>
              </w:rPr>
              <w:t>, Fanuc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E192F">
              <w:rPr>
                <w:rFonts w:ascii="Times New Roman" w:hAnsi="Times New Roman"/>
                <w:sz w:val="20"/>
                <w:szCs w:val="20"/>
                <w:lang w:eastAsia="ru-RU"/>
              </w:rPr>
              <w:t>Количество одновременно управляемых осей</w:t>
            </w:r>
          </w:p>
        </w:tc>
        <w:tc>
          <w:tcPr>
            <w:tcW w:w="5528" w:type="dxa"/>
            <w:gridSpan w:val="3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не менее 3 (</w:t>
            </w:r>
            <w:r w:rsidRPr="00DE192F"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r w:rsidRPr="00DE192F">
              <w:rPr>
                <w:rFonts w:ascii="Times New Roman" w:hAnsi="Times New Roman"/>
                <w:sz w:val="20"/>
                <w:szCs w:val="20"/>
              </w:rPr>
              <w:t>/</w:t>
            </w:r>
            <w:r w:rsidRPr="00DE192F">
              <w:rPr>
                <w:rFonts w:ascii="Times New Roman" w:hAnsi="Times New Roman"/>
                <w:sz w:val="20"/>
                <w:szCs w:val="20"/>
                <w:lang w:val="en-US"/>
              </w:rPr>
              <w:t>Y</w:t>
            </w:r>
            <w:r w:rsidRPr="00DE192F">
              <w:rPr>
                <w:rFonts w:ascii="Times New Roman" w:hAnsi="Times New Roman"/>
                <w:sz w:val="20"/>
                <w:szCs w:val="20"/>
              </w:rPr>
              <w:t>/</w:t>
            </w:r>
            <w:r w:rsidRPr="00DE192F">
              <w:rPr>
                <w:rFonts w:ascii="Times New Roman" w:hAnsi="Times New Roman"/>
                <w:sz w:val="20"/>
                <w:szCs w:val="20"/>
                <w:lang w:val="en-US"/>
              </w:rPr>
              <w:t>Z</w:t>
            </w:r>
            <w:r w:rsidRPr="00DE192F">
              <w:rPr>
                <w:rFonts w:ascii="Times New Roman" w:hAnsi="Times New Roman"/>
                <w:sz w:val="20"/>
                <w:szCs w:val="20"/>
              </w:rPr>
              <w:t>),</w:t>
            </w:r>
          </w:p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оси вращения позиционируются дискретно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E192F">
              <w:rPr>
                <w:rFonts w:ascii="Times New Roman" w:hAnsi="Times New Roman"/>
                <w:sz w:val="20"/>
                <w:szCs w:val="20"/>
                <w:lang w:eastAsia="ru-RU"/>
              </w:rPr>
              <w:t>Язык интерфейса</w:t>
            </w:r>
          </w:p>
        </w:tc>
        <w:tc>
          <w:tcPr>
            <w:tcW w:w="5528" w:type="dxa"/>
            <w:gridSpan w:val="3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русский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E192F">
              <w:rPr>
                <w:rFonts w:ascii="Times New Roman" w:hAnsi="Times New Roman"/>
                <w:sz w:val="20"/>
                <w:szCs w:val="20"/>
                <w:lang w:eastAsia="ru-RU"/>
              </w:rPr>
              <w:t>Функции высокоскоростной обработки (сглаживание обработки, чтение программы вперед и т.д.)</w:t>
            </w:r>
          </w:p>
        </w:tc>
        <w:tc>
          <w:tcPr>
            <w:tcW w:w="5528" w:type="dxa"/>
            <w:gridSpan w:val="3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Безопасный запуск управляющей программы с заданного кадра (с холостым выполнением предыдущей части УП);</w:t>
            </w:r>
          </w:p>
        </w:tc>
        <w:tc>
          <w:tcPr>
            <w:tcW w:w="5528" w:type="dxa"/>
            <w:gridSpan w:val="3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Стандартные G-циклы</w:t>
            </w:r>
          </w:p>
        </w:tc>
        <w:tc>
          <w:tcPr>
            <w:tcW w:w="5528" w:type="dxa"/>
            <w:gridSpan w:val="3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Циклы осевой обработки, включая (но не ограничиваясь) циклы сверления, глубокого сверления, сверления с ломкой стружки, жесткого нарезания резьбы метчиком, развертывания без задержки и с задержкой, растачивание без сдвига инструмента, растачивание со сдвигом инструмента, обратное растачивание, растачивание с ручным вводом</w:t>
            </w:r>
          </w:p>
        </w:tc>
        <w:tc>
          <w:tcPr>
            <w:tcW w:w="5528" w:type="dxa"/>
            <w:gridSpan w:val="3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Циклы калибровки кинематики станка</w:t>
            </w:r>
          </w:p>
        </w:tc>
        <w:tc>
          <w:tcPr>
            <w:tcW w:w="5528" w:type="dxa"/>
            <w:gridSpan w:val="3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Циклы измерения детали, включая функцию разворота системы координат (базовый разворот), циклы автоматической привязки заготовки и т.п.</w:t>
            </w:r>
          </w:p>
        </w:tc>
        <w:tc>
          <w:tcPr>
            <w:tcW w:w="5528" w:type="dxa"/>
            <w:gridSpan w:val="3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Объём памяти для хранения программ и данных (буферизированная)</w:t>
            </w:r>
          </w:p>
        </w:tc>
        <w:tc>
          <w:tcPr>
            <w:tcW w:w="5528" w:type="dxa"/>
            <w:gridSpan w:val="3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не менее 8 Мб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>Объем памяти для хранения программ</w:t>
            </w:r>
          </w:p>
        </w:tc>
        <w:tc>
          <w:tcPr>
            <w:tcW w:w="5528" w:type="dxa"/>
            <w:gridSpan w:val="3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не менее 2 Гб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 xml:space="preserve">Интерфейс </w:t>
            </w:r>
            <w:r w:rsidRPr="00DE192F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USB</w:t>
            </w:r>
          </w:p>
        </w:tc>
        <w:tc>
          <w:tcPr>
            <w:tcW w:w="5528" w:type="dxa"/>
            <w:gridSpan w:val="3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E192F">
              <w:rPr>
                <w:rFonts w:ascii="Times New Roman" w:hAnsi="Times New Roman"/>
                <w:bCs/>
                <w:sz w:val="20"/>
                <w:szCs w:val="20"/>
              </w:rPr>
              <w:t xml:space="preserve">Интерфейс </w:t>
            </w:r>
            <w:r w:rsidRPr="00DE192F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Ethernet</w:t>
            </w:r>
          </w:p>
        </w:tc>
        <w:tc>
          <w:tcPr>
            <w:tcW w:w="5528" w:type="dxa"/>
            <w:gridSpan w:val="3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 xml:space="preserve">Возможность удалённого подключения для считывания технических и технологических данных </w:t>
            </w:r>
            <w:r w:rsidRPr="00DE192F">
              <w:rPr>
                <w:rFonts w:ascii="Times New Roman" w:hAnsi="Times New Roman"/>
                <w:sz w:val="20"/>
                <w:szCs w:val="20"/>
              </w:rPr>
              <w:lastRenderedPageBreak/>
              <w:t>оборудования</w:t>
            </w:r>
          </w:p>
        </w:tc>
        <w:tc>
          <w:tcPr>
            <w:tcW w:w="5528" w:type="dxa"/>
            <w:gridSpan w:val="3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lastRenderedPageBreak/>
              <w:t>наличие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Диалоговая среда программирования с пульта оператора</w:t>
            </w:r>
          </w:p>
        </w:tc>
        <w:tc>
          <w:tcPr>
            <w:tcW w:w="5528" w:type="dxa"/>
            <w:gridSpan w:val="3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55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pacing w:val="-2"/>
                <w:sz w:val="20"/>
                <w:szCs w:val="20"/>
              </w:rPr>
              <w:t>Цветной дисплей с износостойким покрытием</w:t>
            </w:r>
          </w:p>
        </w:tc>
        <w:tc>
          <w:tcPr>
            <w:tcW w:w="5528" w:type="dxa"/>
            <w:gridSpan w:val="3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наличие, диагональ не менее 10 дюймов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81" w:type="dxa"/>
            <w:gridSpan w:val="4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Система ЧПУ должна обеспечивать реализацию полного функционала станка с учётом опций, указанных в настоящих технических требованиях. Программное обеспечение должно быть на русском языке, не должно быть защищено паролями либо ключами, либо иметь ключи с бессрочным использованием в комплекте.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79" w:type="dxa"/>
            <w:gridSpan w:val="3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Режимы работы станка:</w:t>
            </w:r>
          </w:p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-автоматический (работа по УП)</w:t>
            </w:r>
          </w:p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- режим наладки (ручное управление перемещениями органов станка на безопасных скоростях с необходимыми блокировками – с открытой дверью кабинета)</w:t>
            </w:r>
          </w:p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 xml:space="preserve">- режим </w:t>
            </w:r>
            <w:r w:rsidRPr="00DE192F">
              <w:rPr>
                <w:rFonts w:ascii="Times New Roman" w:hAnsi="Times New Roman"/>
                <w:sz w:val="20"/>
                <w:szCs w:val="20"/>
                <w:lang w:val="en-US"/>
              </w:rPr>
              <w:t>MDI</w:t>
            </w:r>
          </w:p>
        </w:tc>
        <w:tc>
          <w:tcPr>
            <w:tcW w:w="1002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DE192F" w:rsidTr="00DE192F">
        <w:trPr>
          <w:trHeight w:val="397"/>
        </w:trPr>
        <w:tc>
          <w:tcPr>
            <w:tcW w:w="567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pStyle w:val="af"/>
              <w:numPr>
                <w:ilvl w:val="2"/>
                <w:numId w:val="5"/>
              </w:numPr>
              <w:tabs>
                <w:tab w:val="left" w:pos="284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79" w:type="dxa"/>
            <w:gridSpan w:val="3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Набор дополнительных программных и электронных компонентов для интеграции роботизированной руки для автоматизированной загрузки/выгрузки заготовок/деталей</w:t>
            </w:r>
          </w:p>
        </w:tc>
        <w:tc>
          <w:tcPr>
            <w:tcW w:w="1002" w:type="dxa"/>
            <w:shd w:val="clear" w:color="auto" w:fill="FFFFFF"/>
            <w:vAlign w:val="center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E192F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1843" w:type="dxa"/>
            <w:shd w:val="clear" w:color="auto" w:fill="FFFFFF"/>
          </w:tcPr>
          <w:p w:rsidR="00DE192F" w:rsidRPr="00DE192F" w:rsidRDefault="00DE192F" w:rsidP="00DE19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E192F" w:rsidRDefault="00DE192F" w:rsidP="00DE192F">
      <w:pPr>
        <w:pStyle w:val="af"/>
        <w:tabs>
          <w:tab w:val="left" w:pos="993"/>
        </w:tabs>
        <w:spacing w:line="240" w:lineRule="auto"/>
        <w:ind w:left="0"/>
        <w:rPr>
          <w:rFonts w:ascii="Times New Roman" w:eastAsia="Calibri" w:hAnsi="Times New Roman"/>
          <w:sz w:val="24"/>
          <w:szCs w:val="24"/>
          <w:lang w:eastAsia="zh-CN"/>
        </w:rPr>
      </w:pPr>
    </w:p>
    <w:p w:rsidR="00DE192F" w:rsidRDefault="00DE192F" w:rsidP="00DE192F">
      <w:pPr>
        <w:pStyle w:val="af"/>
        <w:tabs>
          <w:tab w:val="left" w:pos="993"/>
        </w:tabs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05F74">
        <w:rPr>
          <w:rFonts w:ascii="Times New Roman" w:hAnsi="Times New Roman"/>
          <w:b/>
          <w:sz w:val="24"/>
          <w:szCs w:val="24"/>
        </w:rPr>
        <w:t>Комплектация оборудования</w:t>
      </w:r>
    </w:p>
    <w:p w:rsidR="00DE192F" w:rsidRPr="00105F74" w:rsidRDefault="00DE192F" w:rsidP="00DE192F">
      <w:pPr>
        <w:pStyle w:val="af"/>
        <w:tabs>
          <w:tab w:val="left" w:pos="993"/>
        </w:tabs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05F74">
        <w:rPr>
          <w:rFonts w:ascii="Times New Roman" w:hAnsi="Times New Roman"/>
          <w:b/>
          <w:sz w:val="24"/>
          <w:szCs w:val="24"/>
        </w:rPr>
        <w:t>(на каждую единицу оборудования, если иное не оговорено в примечании)</w:t>
      </w:r>
      <w:r w:rsidRPr="00105F74">
        <w:rPr>
          <w:rFonts w:ascii="Times New Roman" w:hAnsi="Times New Roman"/>
          <w:b/>
          <w:szCs w:val="24"/>
        </w:rPr>
        <w:t>:</w:t>
      </w:r>
    </w:p>
    <w:tbl>
      <w:tblPr>
        <w:tblW w:w="10456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509"/>
        <w:gridCol w:w="3210"/>
        <w:gridCol w:w="3170"/>
      </w:tblGrid>
      <w:tr w:rsidR="00DE192F" w:rsidRPr="00BD00BE" w:rsidTr="00BD00BE">
        <w:trPr>
          <w:trHeight w:val="734"/>
        </w:trPr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D00BE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509" w:type="dxa"/>
            <w:shd w:val="clear" w:color="auto" w:fill="auto"/>
            <w:vAlign w:val="center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D00BE">
              <w:rPr>
                <w:rFonts w:ascii="Times New Roman" w:hAnsi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D00BE">
              <w:rPr>
                <w:rFonts w:ascii="Times New Roman" w:hAnsi="Times New Roman"/>
                <w:b/>
                <w:sz w:val="20"/>
                <w:szCs w:val="20"/>
              </w:rPr>
              <w:t>Примечание</w:t>
            </w:r>
          </w:p>
        </w:tc>
        <w:tc>
          <w:tcPr>
            <w:tcW w:w="3170" w:type="dxa"/>
            <w:shd w:val="clear" w:color="auto" w:fill="auto"/>
            <w:vAlign w:val="center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D00BE">
              <w:rPr>
                <w:rFonts w:ascii="Times New Roman" w:hAnsi="Times New Roman"/>
                <w:b/>
                <w:sz w:val="20"/>
                <w:szCs w:val="20"/>
              </w:rPr>
              <w:t>Предложение участника</w:t>
            </w: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Оборудование в комплектации согласно требованиям ТЗ</w:t>
            </w:r>
          </w:p>
        </w:tc>
        <w:tc>
          <w:tcPr>
            <w:tcW w:w="321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 xml:space="preserve">Оптические линейки линейных осей </w:t>
            </w:r>
            <w:r w:rsidRPr="00BD00BE"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r w:rsidRPr="00BD00BE">
              <w:rPr>
                <w:rFonts w:ascii="Times New Roman" w:hAnsi="Times New Roman"/>
                <w:sz w:val="20"/>
                <w:szCs w:val="20"/>
              </w:rPr>
              <w:t xml:space="preserve">/ </w:t>
            </w:r>
            <w:r w:rsidRPr="00BD00BE">
              <w:rPr>
                <w:rFonts w:ascii="Times New Roman" w:hAnsi="Times New Roman"/>
                <w:sz w:val="20"/>
                <w:szCs w:val="20"/>
                <w:lang w:val="en-US"/>
              </w:rPr>
              <w:t>Y</w:t>
            </w:r>
            <w:r w:rsidRPr="00BD00BE">
              <w:rPr>
                <w:rFonts w:ascii="Times New Roman" w:hAnsi="Times New Roman"/>
                <w:sz w:val="20"/>
                <w:szCs w:val="20"/>
              </w:rPr>
              <w:t xml:space="preserve">/ </w:t>
            </w:r>
            <w:r w:rsidRPr="00BD00BE">
              <w:rPr>
                <w:rFonts w:ascii="Times New Roman" w:hAnsi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321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Датчики угловых перемещений осей В/ С (двухконтурная система контроля)</w:t>
            </w:r>
          </w:p>
        </w:tc>
        <w:tc>
          <w:tcPr>
            <w:tcW w:w="321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Конвейер для удаления стружки из зоны резания и бак для стружки</w:t>
            </w:r>
          </w:p>
        </w:tc>
        <w:tc>
          <w:tcPr>
            <w:tcW w:w="321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Инструментальный магазин</w:t>
            </w:r>
          </w:p>
        </w:tc>
        <w:tc>
          <w:tcPr>
            <w:tcW w:w="321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Пистолет ручной промывки</w:t>
            </w:r>
          </w:p>
        </w:tc>
        <w:tc>
          <w:tcPr>
            <w:tcW w:w="321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eastAsia="Dotum" w:hAnsi="Times New Roman"/>
                <w:sz w:val="20"/>
                <w:szCs w:val="20"/>
              </w:rPr>
              <w:t>Обдув воздухом фрезерного шпинделя (для исключения попадания стружки при смене инструмента)</w:t>
            </w:r>
          </w:p>
        </w:tc>
        <w:tc>
          <w:tcPr>
            <w:tcW w:w="321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Устройство измерения инструмента в рабочей зоне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Устройство измерения детали (привязки заготовки) в рабочей зоне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Система смазки направляющих – автоматическая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Система защиты рабочей зоны – полная кабинетная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Автоблокировка двери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Телескопическая защита направляющих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Централизованная система смазки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Освещение зоны резания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Сигнальная лампа 3-х цветная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 xml:space="preserve">Кондиционирование </w:t>
            </w:r>
            <w:proofErr w:type="spellStart"/>
            <w:r w:rsidRPr="00BD00BE">
              <w:rPr>
                <w:rFonts w:ascii="Times New Roman" w:hAnsi="Times New Roman"/>
                <w:sz w:val="20"/>
                <w:szCs w:val="20"/>
              </w:rPr>
              <w:t>электрошкафа</w:t>
            </w:r>
            <w:proofErr w:type="spellEnd"/>
          </w:p>
        </w:tc>
        <w:tc>
          <w:tcPr>
            <w:tcW w:w="3210" w:type="dxa"/>
            <w:shd w:val="clear" w:color="auto" w:fill="auto"/>
            <w:vAlign w:val="center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Трансформатор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Переносной пульт оператора (</w:t>
            </w:r>
            <w:proofErr w:type="spellStart"/>
            <w:r w:rsidRPr="00BD00BE">
              <w:rPr>
                <w:rFonts w:ascii="Times New Roman" w:hAnsi="Times New Roman"/>
                <w:sz w:val="20"/>
                <w:szCs w:val="20"/>
              </w:rPr>
              <w:t>маховичок</w:t>
            </w:r>
            <w:proofErr w:type="spellEnd"/>
            <w:r w:rsidRPr="00BD00B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bookmarkStart w:id="2" w:name="_Hlk110336017"/>
            <w:r w:rsidRPr="00BD00BE">
              <w:rPr>
                <w:rFonts w:ascii="Times New Roman" w:hAnsi="Times New Roman"/>
                <w:sz w:val="20"/>
                <w:szCs w:val="20"/>
              </w:rPr>
              <w:t>С</w:t>
            </w:r>
            <w:r w:rsidRPr="00BD00BE">
              <w:rPr>
                <w:rFonts w:ascii="Times New Roman" w:hAnsi="Times New Roman"/>
                <w:sz w:val="20"/>
                <w:szCs w:val="20"/>
                <w:lang w:val="en-US"/>
              </w:rPr>
              <w:t>F</w:t>
            </w:r>
            <w:r w:rsidRPr="00BD00BE">
              <w:rPr>
                <w:rFonts w:ascii="Times New Roman" w:hAnsi="Times New Roman"/>
                <w:sz w:val="20"/>
                <w:szCs w:val="20"/>
              </w:rPr>
              <w:t xml:space="preserve"> карта дополнительной памяти с переходником / флэш карта</w:t>
            </w:r>
            <w:bookmarkEnd w:id="2"/>
            <w:r w:rsidRPr="00BD00BE">
              <w:rPr>
                <w:rFonts w:ascii="Times New Roman" w:hAnsi="Times New Roman"/>
                <w:sz w:val="20"/>
                <w:szCs w:val="20"/>
              </w:rPr>
              <w:t xml:space="preserve"> с </w:t>
            </w:r>
            <w:proofErr w:type="spellStart"/>
            <w:r w:rsidRPr="00BD00BE">
              <w:rPr>
                <w:rFonts w:ascii="Times New Roman" w:hAnsi="Times New Roman"/>
                <w:sz w:val="20"/>
                <w:szCs w:val="20"/>
              </w:rPr>
              <w:t>бэкапом</w:t>
            </w:r>
            <w:proofErr w:type="spellEnd"/>
            <w:r w:rsidRPr="00BD00BE">
              <w:rPr>
                <w:rFonts w:ascii="Times New Roman" w:hAnsi="Times New Roman"/>
                <w:sz w:val="20"/>
                <w:szCs w:val="20"/>
              </w:rPr>
              <w:t xml:space="preserve"> стойки ЧПУ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eastAsia="Dotum" w:hAnsi="Times New Roman"/>
                <w:sz w:val="20"/>
                <w:szCs w:val="20"/>
              </w:rPr>
              <w:t>Комплект инструмента для обслуживания оборудования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eastAsia="Dotum" w:hAnsi="Times New Roman"/>
                <w:sz w:val="20"/>
                <w:szCs w:val="20"/>
              </w:rPr>
            </w:pPr>
            <w:r w:rsidRPr="00BD00BE">
              <w:rPr>
                <w:rFonts w:ascii="Times New Roman" w:eastAsia="Dotum" w:hAnsi="Times New Roman"/>
                <w:sz w:val="20"/>
                <w:szCs w:val="20"/>
              </w:rPr>
              <w:t>Комплект ЗИП для проведения планового обслуживания сроком 1 год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eastAsia="Dotum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Система подачи СОЖ и воздуха через сопла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Система очистки СОЖ (маслоотделитель)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Комплект для установки и выравнивания оборудования (при необходимости)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Комплект аттестованных контрольных оправок и средств измерений для проверки оборудования на геометрическую точность (на группу оборудования).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Комплект масел и СОЖ «</w:t>
            </w:r>
            <w:r w:rsidRPr="00BD00BE">
              <w:rPr>
                <w:rFonts w:ascii="Times New Roman" w:hAnsi="Times New Roman"/>
                <w:sz w:val="20"/>
                <w:szCs w:val="20"/>
                <w:lang w:val="en-US"/>
              </w:rPr>
              <w:t>UNIMET</w:t>
            </w:r>
            <w:r w:rsidRPr="00BD00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D00BE">
              <w:rPr>
                <w:rFonts w:ascii="Times New Roman" w:hAnsi="Times New Roman"/>
                <w:sz w:val="20"/>
                <w:szCs w:val="20"/>
                <w:lang w:val="en-US"/>
              </w:rPr>
              <w:t>AS</w:t>
            </w:r>
            <w:r w:rsidRPr="00BD00BE">
              <w:rPr>
                <w:rFonts w:ascii="Times New Roman" w:hAnsi="Times New Roman"/>
                <w:sz w:val="20"/>
                <w:szCs w:val="20"/>
              </w:rPr>
              <w:t xml:space="preserve"> 260» (применяется у Заказчика) для первой заправки оборудования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Комплект режущего инструмента и инструментальной оснастки (патроны для режущего инструмента) для обработки тестовых деталей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 надписи и обозначения на оборудовании на русском языке.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 xml:space="preserve">Постпроцессор с модулем </w:t>
            </w:r>
            <w:r w:rsidRPr="00BD00BE">
              <w:rPr>
                <w:rFonts w:ascii="Times New Roman" w:hAnsi="Times New Roman"/>
                <w:sz w:val="20"/>
                <w:szCs w:val="20"/>
                <w:lang w:val="en-US"/>
              </w:rPr>
              <w:t>ISV</w:t>
            </w:r>
            <w:r w:rsidRPr="00BD00BE">
              <w:rPr>
                <w:rFonts w:ascii="Times New Roman" w:hAnsi="Times New Roman"/>
                <w:sz w:val="20"/>
                <w:szCs w:val="20"/>
              </w:rPr>
              <w:t xml:space="preserve"> для вывода управляющих программ из ПО </w:t>
            </w:r>
            <w:proofErr w:type="spellStart"/>
            <w:r w:rsidRPr="00BD00BE">
              <w:rPr>
                <w:rFonts w:ascii="Times New Roman" w:hAnsi="Times New Roman"/>
                <w:sz w:val="20"/>
                <w:szCs w:val="20"/>
              </w:rPr>
              <w:t>Siemens</w:t>
            </w:r>
            <w:proofErr w:type="spellEnd"/>
            <w:r w:rsidRPr="00BD00BE">
              <w:rPr>
                <w:rFonts w:ascii="Times New Roman" w:hAnsi="Times New Roman"/>
                <w:sz w:val="20"/>
                <w:szCs w:val="20"/>
              </w:rPr>
              <w:t xml:space="preserve"> NX™ 10.0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D00BE">
              <w:rPr>
                <w:rFonts w:ascii="Times New Roman" w:hAnsi="Times New Roman"/>
                <w:bCs/>
                <w:sz w:val="20"/>
                <w:szCs w:val="20"/>
              </w:rPr>
              <w:t>1 шт.</w:t>
            </w:r>
          </w:p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bCs/>
                <w:sz w:val="20"/>
                <w:szCs w:val="20"/>
              </w:rPr>
              <w:t>(на комплект поставки)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E192F" w:rsidRPr="00BD00BE" w:rsidTr="00BD00BE">
        <w:tc>
          <w:tcPr>
            <w:tcW w:w="567" w:type="dxa"/>
            <w:shd w:val="clear" w:color="auto" w:fill="auto"/>
            <w:vAlign w:val="center"/>
          </w:tcPr>
          <w:p w:rsidR="00DE192F" w:rsidRPr="00BD00BE" w:rsidRDefault="00DE192F" w:rsidP="00BD00BE">
            <w:pPr>
              <w:numPr>
                <w:ilvl w:val="1"/>
                <w:numId w:val="6"/>
              </w:numPr>
              <w:tabs>
                <w:tab w:val="left" w:pos="284"/>
              </w:tabs>
              <w:suppressAutoHyphens w:val="0"/>
              <w:spacing w:after="0" w:line="240" w:lineRule="auto"/>
              <w:ind w:left="284" w:hanging="284"/>
              <w:contextualSpacing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9" w:type="dxa"/>
            <w:shd w:val="clear" w:color="auto" w:fill="auto"/>
          </w:tcPr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bookmarkStart w:id="3" w:name="_Ref201848716"/>
            <w:bookmarkStart w:id="4" w:name="_Ref201856115"/>
            <w:r w:rsidRPr="00BD00BE">
              <w:rPr>
                <w:rFonts w:ascii="Times New Roman" w:hAnsi="Times New Roman"/>
                <w:sz w:val="20"/>
                <w:szCs w:val="20"/>
              </w:rPr>
              <w:t xml:space="preserve">Комплект вспомогательного инструмента и станочной оснастки (цанговый патрон и цанги к нему, тиски, сменные губки тисков, </w:t>
            </w:r>
            <w:proofErr w:type="spellStart"/>
            <w:r w:rsidRPr="00BD00BE">
              <w:rPr>
                <w:rFonts w:ascii="Times New Roman" w:hAnsi="Times New Roman"/>
                <w:sz w:val="20"/>
                <w:szCs w:val="20"/>
              </w:rPr>
              <w:t>трёхкулачковый</w:t>
            </w:r>
            <w:proofErr w:type="spellEnd"/>
            <w:r w:rsidRPr="00BD00BE">
              <w:rPr>
                <w:rFonts w:ascii="Times New Roman" w:hAnsi="Times New Roman"/>
                <w:sz w:val="20"/>
                <w:szCs w:val="20"/>
              </w:rPr>
              <w:t xml:space="preserve"> патрон, кулачки к ним, системы нулевого базирования, инструментальные патроны и держатели, цанги и втулки для </w:t>
            </w:r>
            <w:r w:rsidRPr="00BD00B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инструмента, </w:t>
            </w:r>
            <w:proofErr w:type="spellStart"/>
            <w:r w:rsidRPr="00BD00BE">
              <w:rPr>
                <w:rFonts w:ascii="Times New Roman" w:hAnsi="Times New Roman"/>
                <w:sz w:val="20"/>
                <w:szCs w:val="20"/>
              </w:rPr>
              <w:t>штревели</w:t>
            </w:r>
            <w:proofErr w:type="spellEnd"/>
            <w:r w:rsidRPr="00BD00BE">
              <w:rPr>
                <w:rFonts w:ascii="Times New Roman" w:hAnsi="Times New Roman"/>
                <w:sz w:val="20"/>
                <w:szCs w:val="20"/>
              </w:rPr>
              <w:t>, прижимы, упоры, винты, сухари и пр.)</w:t>
            </w:r>
            <w:bookmarkEnd w:id="3"/>
            <w:bookmarkEnd w:id="4"/>
          </w:p>
          <w:p w:rsidR="00DE192F" w:rsidRPr="00BD00BE" w:rsidRDefault="00DE192F" w:rsidP="00BD00BE">
            <w:pPr>
              <w:rPr>
                <w:rFonts w:ascii="Times New Roman" w:hAnsi="Times New Roman"/>
                <w:sz w:val="20"/>
                <w:szCs w:val="20"/>
              </w:rPr>
            </w:pPr>
            <w:r w:rsidRPr="00BD00BE">
              <w:rPr>
                <w:rFonts w:ascii="Times New Roman" w:hAnsi="Times New Roman"/>
                <w:sz w:val="20"/>
                <w:szCs w:val="20"/>
              </w:rPr>
              <w:t>Предлагаемый перечень в приложении №7 к Техническому заданию.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D00BE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наличие</w:t>
            </w:r>
          </w:p>
        </w:tc>
        <w:tc>
          <w:tcPr>
            <w:tcW w:w="3170" w:type="dxa"/>
            <w:shd w:val="clear" w:color="auto" w:fill="auto"/>
          </w:tcPr>
          <w:p w:rsidR="00DE192F" w:rsidRPr="00BD00BE" w:rsidRDefault="00DE192F" w:rsidP="00BD00BE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DE192F" w:rsidRPr="00DE192F" w:rsidRDefault="00DE192F" w:rsidP="0031052B">
      <w:pPr>
        <w:rPr>
          <w:rFonts w:ascii="Times New Roman" w:hAnsi="Times New Roman"/>
          <w:sz w:val="20"/>
          <w:szCs w:val="20"/>
        </w:rPr>
      </w:pPr>
    </w:p>
    <w:sectPr w:rsidR="00DE192F" w:rsidRPr="00DE192F" w:rsidSect="00B34FE5">
      <w:pgSz w:w="11906" w:h="16838"/>
      <w:pgMar w:top="284" w:right="850" w:bottom="28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oxima Nova ExCn Rg">
    <w:altName w:val="Candar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otum">
    <w:altName w:val="돋움"/>
    <w:panose1 w:val="020B0600000101010101"/>
    <w:charset w:val="81"/>
    <w:family w:val="modern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62C3D"/>
    <w:multiLevelType w:val="multilevel"/>
    <w:tmpl w:val="4B020286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715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1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1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2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2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03" w:hanging="1440"/>
      </w:pPr>
      <w:rPr>
        <w:rFonts w:hint="default"/>
      </w:rPr>
    </w:lvl>
  </w:abstractNum>
  <w:abstractNum w:abstractNumId="1" w15:restartNumberingAfterBreak="0">
    <w:nsid w:val="23B81139"/>
    <w:multiLevelType w:val="hybridMultilevel"/>
    <w:tmpl w:val="EBA2673C"/>
    <w:lvl w:ilvl="0" w:tplc="37900976">
      <w:start w:val="1"/>
      <w:numFmt w:val="bullet"/>
      <w:lvlText w:val="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F32087"/>
    <w:multiLevelType w:val="hybridMultilevel"/>
    <w:tmpl w:val="1604ECFE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3" w15:restartNumberingAfterBreak="0">
    <w:nsid w:val="499512A2"/>
    <w:multiLevelType w:val="multilevel"/>
    <w:tmpl w:val="FB2443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E0E0277"/>
    <w:multiLevelType w:val="hybridMultilevel"/>
    <w:tmpl w:val="74BA9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21552A"/>
    <w:multiLevelType w:val="multilevel"/>
    <w:tmpl w:val="4B020286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715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1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1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2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2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03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855"/>
    <w:rsid w:val="00041201"/>
    <w:rsid w:val="000421D7"/>
    <w:rsid w:val="00077480"/>
    <w:rsid w:val="00142A14"/>
    <w:rsid w:val="00177C53"/>
    <w:rsid w:val="00180BBB"/>
    <w:rsid w:val="001E698C"/>
    <w:rsid w:val="001F086A"/>
    <w:rsid w:val="002030A7"/>
    <w:rsid w:val="00244E23"/>
    <w:rsid w:val="002C0086"/>
    <w:rsid w:val="002C4A40"/>
    <w:rsid w:val="002D2E58"/>
    <w:rsid w:val="00305B5C"/>
    <w:rsid w:val="0031052B"/>
    <w:rsid w:val="00313269"/>
    <w:rsid w:val="003974AD"/>
    <w:rsid w:val="003B5F46"/>
    <w:rsid w:val="003E4AF8"/>
    <w:rsid w:val="00414140"/>
    <w:rsid w:val="00473D6B"/>
    <w:rsid w:val="004741E5"/>
    <w:rsid w:val="00491FA4"/>
    <w:rsid w:val="004940CC"/>
    <w:rsid w:val="00572309"/>
    <w:rsid w:val="00595E15"/>
    <w:rsid w:val="00642D36"/>
    <w:rsid w:val="006545DD"/>
    <w:rsid w:val="00671ACC"/>
    <w:rsid w:val="006829CD"/>
    <w:rsid w:val="006A605B"/>
    <w:rsid w:val="006F6447"/>
    <w:rsid w:val="00710C08"/>
    <w:rsid w:val="007E1D60"/>
    <w:rsid w:val="00842D57"/>
    <w:rsid w:val="00902637"/>
    <w:rsid w:val="00A113B0"/>
    <w:rsid w:val="00A156A6"/>
    <w:rsid w:val="00AC1BE9"/>
    <w:rsid w:val="00AC3522"/>
    <w:rsid w:val="00B2755F"/>
    <w:rsid w:val="00B34FE5"/>
    <w:rsid w:val="00BC03FB"/>
    <w:rsid w:val="00BD00BE"/>
    <w:rsid w:val="00C039CC"/>
    <w:rsid w:val="00C617C5"/>
    <w:rsid w:val="00C629D3"/>
    <w:rsid w:val="00CB33C9"/>
    <w:rsid w:val="00CB6885"/>
    <w:rsid w:val="00CF1855"/>
    <w:rsid w:val="00DD5AE6"/>
    <w:rsid w:val="00DE192F"/>
    <w:rsid w:val="00E9261B"/>
    <w:rsid w:val="00F47EE8"/>
    <w:rsid w:val="00F5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5AE8843D-197D-4D71-967E-A930589C9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  <w:jc w:val="both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  <w:sz w:val="24"/>
      <w:szCs w:val="24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rPr>
      <w:rFonts w:ascii="Tahoma" w:hAnsi="Tahoma" w:cs="Tahoma"/>
      <w:sz w:val="16"/>
      <w:szCs w:val="16"/>
    </w:rPr>
  </w:style>
  <w:style w:type="character" w:styleId="a4">
    <w:name w:val="Hyperlink"/>
    <w:rPr>
      <w:color w:val="000080"/>
      <w:u w:val="single"/>
      <w:lang/>
    </w:rPr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character" w:styleId="a6">
    <w:name w:val="FollowedHyperlink"/>
    <w:rPr>
      <w:color w:val="800000"/>
      <w:u w:val="single"/>
      <w:lang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">
    <w:name w:val="Caption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">
    <w:name w:val="Caption1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">
    <w:name w:val="Caption11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">
    <w:name w:val="Caption111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">
    <w:name w:val="Caption1111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Standard">
    <w:name w:val="Standard"/>
    <w:rsid w:val="00F557A6"/>
    <w:pPr>
      <w:suppressAutoHyphens/>
      <w:autoSpaceDN w:val="0"/>
      <w:spacing w:after="200" w:line="276" w:lineRule="auto"/>
      <w:jc w:val="both"/>
      <w:textAlignment w:val="baseline"/>
    </w:pPr>
    <w:rPr>
      <w:rFonts w:ascii="Calibri" w:eastAsia="Calibri" w:hAnsi="Calibri"/>
      <w:kern w:val="3"/>
      <w:sz w:val="22"/>
      <w:szCs w:val="22"/>
      <w:lang w:eastAsia="zh-CN"/>
    </w:rPr>
  </w:style>
  <w:style w:type="table" w:styleId="ad">
    <w:name w:val="Table Grid"/>
    <w:basedOn w:val="a1"/>
    <w:uiPriority w:val="39"/>
    <w:rsid w:val="00C039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laceholder Text"/>
    <w:uiPriority w:val="99"/>
    <w:rsid w:val="00842D57"/>
    <w:rPr>
      <w:color w:val="808080"/>
    </w:rPr>
  </w:style>
  <w:style w:type="character" w:customStyle="1" w:styleId="89">
    <w:name w:val="Стиль89"/>
    <w:uiPriority w:val="1"/>
    <w:rsid w:val="0031052B"/>
  </w:style>
  <w:style w:type="paragraph" w:styleId="af">
    <w:name w:val="List Paragraph"/>
    <w:aliases w:val="Маркер"/>
    <w:basedOn w:val="a"/>
    <w:link w:val="af0"/>
    <w:uiPriority w:val="34"/>
    <w:qFormat/>
    <w:rsid w:val="00DE192F"/>
    <w:pPr>
      <w:suppressAutoHyphens w:val="0"/>
      <w:ind w:left="720"/>
      <w:contextualSpacing/>
      <w:jc w:val="left"/>
    </w:pPr>
    <w:rPr>
      <w:rFonts w:ascii="Proxima Nova ExCn Rg" w:eastAsia="Times New Roman" w:hAnsi="Proxima Nova ExCn Rg"/>
      <w:sz w:val="28"/>
      <w:szCs w:val="28"/>
      <w:lang w:eastAsia="ru-RU"/>
    </w:rPr>
  </w:style>
  <w:style w:type="character" w:customStyle="1" w:styleId="af0">
    <w:name w:val="Абзац списка Знак"/>
    <w:aliases w:val="Маркер Знак"/>
    <w:link w:val="af"/>
    <w:uiPriority w:val="34"/>
    <w:qFormat/>
    <w:locked/>
    <w:rsid w:val="00DE192F"/>
    <w:rPr>
      <w:rFonts w:ascii="Proxima Nova ExCn Rg" w:hAnsi="Proxima Nova ExCn Rg"/>
      <w:sz w:val="28"/>
      <w:szCs w:val="28"/>
    </w:rPr>
  </w:style>
  <w:style w:type="table" w:customStyle="1" w:styleId="110">
    <w:name w:val="Сетка таблицы11"/>
    <w:basedOn w:val="a1"/>
    <w:next w:val="ad"/>
    <w:uiPriority w:val="59"/>
    <w:rsid w:val="00DE192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1789</Words>
  <Characters>10199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syslovav</dc:creator>
  <cp:keywords/>
  <cp:lastModifiedBy>Закир Залялов</cp:lastModifiedBy>
  <cp:revision>2</cp:revision>
  <cp:lastPrinted>2025-05-28T11:08:00Z</cp:lastPrinted>
  <dcterms:created xsi:type="dcterms:W3CDTF">2026-10-05T05:19:00Z</dcterms:created>
  <dcterms:modified xsi:type="dcterms:W3CDTF">2026-10-05T05:19:00Z</dcterms:modified>
</cp:coreProperties>
</file>