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05540" w:rsidRPr="00022987" w:rsidRDefault="00187070" w:rsidP="00187070">
      <w:pPr>
        <w:keepNext/>
        <w:spacing w:after="0" w:line="240" w:lineRule="auto"/>
        <w:ind w:right="-83"/>
        <w:jc w:val="center"/>
        <w:outlineLvl w:val="0"/>
        <w:rPr>
          <w:rFonts w:ascii="Tahoma" w:hAnsi="Tahoma" w:cs="Tahoma"/>
        </w:rPr>
      </w:pPr>
      <w:r w:rsidRPr="00022987">
        <w:rPr>
          <w:rFonts w:ascii="Tahoma" w:hAnsi="Tahoma" w:cs="Tahoma"/>
          <w:noProof/>
        </w:rPr>
        <w:drawing>
          <wp:anchor distT="0" distB="0" distL="114300" distR="114300" simplePos="0" relativeHeight="251659264" behindDoc="0" locked="0" layoutInCell="1" allowOverlap="1" wp14:anchorId="66BB73D4" wp14:editId="405785D9">
            <wp:simplePos x="0" y="0"/>
            <wp:positionH relativeFrom="margin">
              <wp:align>center</wp:align>
            </wp:positionH>
            <wp:positionV relativeFrom="margin">
              <wp:align>top</wp:align>
            </wp:positionV>
            <wp:extent cx="2691765" cy="603250"/>
            <wp:effectExtent l="0" t="0" r="0" b="635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91765" cy="603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87070" w:rsidRPr="00022987" w:rsidRDefault="00187070" w:rsidP="00187070">
      <w:pPr>
        <w:spacing w:after="0" w:line="240" w:lineRule="auto"/>
        <w:jc w:val="center"/>
        <w:rPr>
          <w:rFonts w:ascii="Tahoma" w:hAnsi="Tahoma" w:cs="Tahoma"/>
          <w:b/>
          <w:bCs/>
        </w:rPr>
      </w:pPr>
    </w:p>
    <w:p w:rsidR="00187070" w:rsidRDefault="00187070" w:rsidP="00187070">
      <w:pPr>
        <w:spacing w:after="0" w:line="240" w:lineRule="auto"/>
        <w:jc w:val="center"/>
        <w:rPr>
          <w:rFonts w:ascii="Tahoma" w:hAnsi="Tahoma" w:cs="Tahoma"/>
          <w:b/>
          <w:bCs/>
        </w:rPr>
      </w:pPr>
    </w:p>
    <w:p w:rsidR="0019630C" w:rsidRPr="00022987" w:rsidRDefault="0019630C" w:rsidP="00187070">
      <w:pPr>
        <w:spacing w:after="0" w:line="240" w:lineRule="auto"/>
        <w:jc w:val="center"/>
        <w:rPr>
          <w:rFonts w:ascii="Tahoma" w:hAnsi="Tahoma" w:cs="Tahoma"/>
          <w:b/>
          <w:bCs/>
        </w:rPr>
      </w:pPr>
    </w:p>
    <w:p w:rsidR="00187070" w:rsidRPr="00022987" w:rsidRDefault="00187070" w:rsidP="00187070">
      <w:pPr>
        <w:spacing w:after="0" w:line="240" w:lineRule="auto"/>
        <w:jc w:val="center"/>
        <w:rPr>
          <w:rFonts w:ascii="Tahoma" w:hAnsi="Tahoma" w:cs="Tahoma"/>
          <w:iCs/>
        </w:rPr>
      </w:pPr>
    </w:p>
    <w:p w:rsidR="00C252DA" w:rsidRPr="00C252DA" w:rsidRDefault="0019061A" w:rsidP="00951CC4">
      <w:pPr>
        <w:ind w:right="282"/>
        <w:jc w:val="center"/>
        <w:rPr>
          <w:rFonts w:ascii="Tahoma" w:hAnsi="Tahoma" w:cs="Tahoma"/>
          <w:b/>
          <w:bCs/>
        </w:rPr>
      </w:pPr>
      <w:r w:rsidRPr="0019061A">
        <w:rPr>
          <w:rFonts w:ascii="Tahoma" w:hAnsi="Tahoma" w:cs="Tahoma"/>
          <w:b/>
          <w:bCs/>
        </w:rPr>
        <w:t xml:space="preserve">Извещение о проведении Запроса котировок </w:t>
      </w:r>
      <w:r w:rsidR="00961F82" w:rsidRPr="00961F82">
        <w:rPr>
          <w:rFonts w:ascii="Tahoma" w:hAnsi="Tahoma" w:cs="Tahoma"/>
          <w:b/>
          <w:bCs/>
        </w:rPr>
        <w:t xml:space="preserve">на </w:t>
      </w:r>
      <w:r w:rsidR="007472F8" w:rsidRPr="007472F8">
        <w:rPr>
          <w:rFonts w:ascii="Tahoma" w:hAnsi="Tahoma" w:cs="Tahoma"/>
          <w:b/>
          <w:bCs/>
        </w:rPr>
        <w:t>комплексное внедрение пилотного сегмента по замене и миграции серверной виртуализации, АРМ и коммуникационных сервисов на отечественные ИТ-решения</w:t>
      </w:r>
      <w:r w:rsidR="00961F82" w:rsidRPr="00961F82">
        <w:rPr>
          <w:rFonts w:ascii="Tahoma" w:hAnsi="Tahoma" w:cs="Tahoma"/>
          <w:b/>
          <w:bCs/>
        </w:rPr>
        <w:t xml:space="preserve"> </w:t>
      </w:r>
      <w:r w:rsidR="00961F82" w:rsidRPr="00951CC4">
        <w:rPr>
          <w:rFonts w:ascii="Tahoma" w:hAnsi="Tahoma" w:cs="Tahoma"/>
          <w:b/>
          <w:bCs/>
        </w:rPr>
        <w:t>для нужд «Азиатско-Тихоокеанский Банк» (АО)</w:t>
      </w:r>
    </w:p>
    <w:tbl>
      <w:tblPr>
        <w:tblW w:w="4952" w:type="pct"/>
        <w:tblInd w:w="-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970"/>
        <w:gridCol w:w="6127"/>
      </w:tblGrid>
      <w:tr w:rsidR="00CA6947" w:rsidRPr="00767B15" w:rsidTr="00B84777">
        <w:trPr>
          <w:trHeight w:val="730"/>
        </w:trPr>
        <w:tc>
          <w:tcPr>
            <w:tcW w:w="1966" w:type="pct"/>
            <w:vAlign w:val="center"/>
          </w:tcPr>
          <w:p w:rsidR="00CA6947" w:rsidRPr="00767B15" w:rsidRDefault="00CA6947" w:rsidP="008C3CC8">
            <w:pPr>
              <w:spacing w:after="0" w:line="240" w:lineRule="auto"/>
              <w:jc w:val="center"/>
              <w:rPr>
                <w:rFonts w:ascii="Tahoma" w:hAnsi="Tahoma" w:cs="Tahoma"/>
                <w:b/>
                <w:iCs/>
              </w:rPr>
            </w:pPr>
            <w:r w:rsidRPr="00767B15">
              <w:rPr>
                <w:rFonts w:ascii="Tahoma" w:hAnsi="Tahoma" w:cs="Tahoma"/>
                <w:b/>
                <w:iCs/>
              </w:rPr>
              <w:t>Способ проведения закупки</w:t>
            </w:r>
          </w:p>
        </w:tc>
        <w:tc>
          <w:tcPr>
            <w:tcW w:w="3034" w:type="pct"/>
            <w:vAlign w:val="center"/>
          </w:tcPr>
          <w:p w:rsidR="00CA6947" w:rsidRPr="00767B15" w:rsidRDefault="00CA6947" w:rsidP="008C3CC8">
            <w:pPr>
              <w:spacing w:after="0" w:line="240" w:lineRule="auto"/>
              <w:jc w:val="center"/>
              <w:rPr>
                <w:rFonts w:ascii="Tahoma" w:hAnsi="Tahoma" w:cs="Tahoma"/>
                <w:b/>
                <w:iCs/>
              </w:rPr>
            </w:pPr>
            <w:r w:rsidRPr="00767B15">
              <w:rPr>
                <w:rFonts w:ascii="Tahoma" w:hAnsi="Tahoma" w:cs="Tahoma"/>
                <w:b/>
                <w:iCs/>
              </w:rPr>
              <w:t>Запрос котировок</w:t>
            </w:r>
          </w:p>
        </w:tc>
      </w:tr>
      <w:tr w:rsidR="00CA6947" w:rsidRPr="00767B15" w:rsidTr="00B84777">
        <w:trPr>
          <w:trHeight w:val="253"/>
        </w:trPr>
        <w:tc>
          <w:tcPr>
            <w:tcW w:w="1966" w:type="pct"/>
          </w:tcPr>
          <w:p w:rsidR="00CA6947" w:rsidRPr="00767B15" w:rsidRDefault="00CA6947" w:rsidP="008C3CC8">
            <w:pPr>
              <w:spacing w:after="0" w:line="240" w:lineRule="auto"/>
              <w:jc w:val="both"/>
              <w:rPr>
                <w:rFonts w:ascii="Tahoma" w:hAnsi="Tahoma" w:cs="Tahoma"/>
                <w:iCs/>
              </w:rPr>
            </w:pPr>
            <w:r w:rsidRPr="00767B15">
              <w:rPr>
                <w:rFonts w:ascii="Tahoma" w:hAnsi="Tahoma" w:cs="Tahoma"/>
                <w:iCs/>
              </w:rPr>
              <w:t xml:space="preserve">Наименование Заказчика </w:t>
            </w:r>
          </w:p>
        </w:tc>
        <w:tc>
          <w:tcPr>
            <w:tcW w:w="3034" w:type="pct"/>
          </w:tcPr>
          <w:p w:rsidR="00CA6947" w:rsidRPr="00767B15" w:rsidRDefault="00CA6947" w:rsidP="008C3CC8">
            <w:pPr>
              <w:spacing w:after="0" w:line="240" w:lineRule="auto"/>
              <w:jc w:val="both"/>
              <w:rPr>
                <w:rFonts w:ascii="Tahoma" w:hAnsi="Tahoma" w:cs="Tahoma"/>
                <w:iCs/>
              </w:rPr>
            </w:pPr>
            <w:r w:rsidRPr="00767B15">
              <w:rPr>
                <w:rFonts w:ascii="Tahoma" w:hAnsi="Tahoma" w:cs="Tahoma"/>
                <w:iCs/>
              </w:rPr>
              <w:t>«Азиатско-Тихоокеанский Банк» (АО)</w:t>
            </w:r>
            <w:r w:rsidR="008458C3">
              <w:rPr>
                <w:rFonts w:ascii="Tahoma" w:hAnsi="Tahoma" w:cs="Tahoma"/>
                <w:iCs/>
              </w:rPr>
              <w:t>.</w:t>
            </w:r>
          </w:p>
        </w:tc>
      </w:tr>
      <w:tr w:rsidR="00CA6947" w:rsidRPr="00767B15" w:rsidTr="00B84777">
        <w:trPr>
          <w:trHeight w:val="400"/>
        </w:trPr>
        <w:tc>
          <w:tcPr>
            <w:tcW w:w="1966" w:type="pct"/>
          </w:tcPr>
          <w:p w:rsidR="00CA6947" w:rsidRPr="00767B15" w:rsidRDefault="00CA6947" w:rsidP="008C3CC8">
            <w:pPr>
              <w:spacing w:after="0" w:line="240" w:lineRule="auto"/>
              <w:jc w:val="both"/>
              <w:rPr>
                <w:rFonts w:ascii="Tahoma" w:hAnsi="Tahoma" w:cs="Tahoma"/>
                <w:iCs/>
              </w:rPr>
            </w:pPr>
            <w:r w:rsidRPr="00767B15">
              <w:rPr>
                <w:rFonts w:ascii="Tahoma" w:hAnsi="Tahoma" w:cs="Tahoma"/>
                <w:iCs/>
              </w:rPr>
              <w:t>Адрес местонахождения Заказчика</w:t>
            </w:r>
          </w:p>
        </w:tc>
        <w:tc>
          <w:tcPr>
            <w:tcW w:w="3034" w:type="pct"/>
          </w:tcPr>
          <w:p w:rsidR="00CA6947" w:rsidRPr="00767B15" w:rsidRDefault="00CA6947" w:rsidP="008C3CC8">
            <w:pPr>
              <w:spacing w:after="0" w:line="240" w:lineRule="auto"/>
              <w:jc w:val="both"/>
              <w:rPr>
                <w:rFonts w:ascii="Tahoma" w:hAnsi="Tahoma" w:cs="Tahoma"/>
                <w:iCs/>
              </w:rPr>
            </w:pPr>
            <w:r w:rsidRPr="00767B15">
              <w:rPr>
                <w:rFonts w:ascii="Tahoma" w:hAnsi="Tahoma" w:cs="Tahoma"/>
                <w:iCs/>
              </w:rPr>
              <w:t>Россия, Амурская область, г. Благовещенск, ул. Амурская, д. 225</w:t>
            </w:r>
            <w:r w:rsidR="008458C3">
              <w:rPr>
                <w:rFonts w:ascii="Tahoma" w:hAnsi="Tahoma" w:cs="Tahoma"/>
                <w:iCs/>
              </w:rPr>
              <w:t>.</w:t>
            </w:r>
          </w:p>
        </w:tc>
      </w:tr>
      <w:tr w:rsidR="00183EBE" w:rsidRPr="00767B15" w:rsidTr="00B84777">
        <w:trPr>
          <w:trHeight w:val="487"/>
        </w:trPr>
        <w:tc>
          <w:tcPr>
            <w:tcW w:w="1966" w:type="pct"/>
          </w:tcPr>
          <w:p w:rsidR="00183EBE" w:rsidRPr="00767B15" w:rsidRDefault="00183EBE" w:rsidP="00183EBE">
            <w:pPr>
              <w:spacing w:after="0" w:line="240" w:lineRule="auto"/>
              <w:jc w:val="both"/>
              <w:rPr>
                <w:rFonts w:ascii="Tahoma" w:hAnsi="Tahoma" w:cs="Tahoma"/>
                <w:iCs/>
              </w:rPr>
            </w:pPr>
            <w:r w:rsidRPr="00767B15">
              <w:rPr>
                <w:rFonts w:ascii="Tahoma" w:hAnsi="Tahoma" w:cs="Tahoma"/>
                <w:iCs/>
              </w:rPr>
              <w:t xml:space="preserve">Контактная информация: </w:t>
            </w:r>
          </w:p>
        </w:tc>
        <w:tc>
          <w:tcPr>
            <w:tcW w:w="3034" w:type="pct"/>
          </w:tcPr>
          <w:p w:rsidR="00183EBE" w:rsidRDefault="00183EBE" w:rsidP="00183EBE">
            <w:pPr>
              <w:spacing w:after="0" w:line="240" w:lineRule="auto"/>
              <w:jc w:val="both"/>
              <w:rPr>
                <w:rFonts w:ascii="Tahoma" w:hAnsi="Tahoma" w:cs="Tahoma"/>
                <w:iCs/>
              </w:rPr>
            </w:pPr>
            <w:r w:rsidRPr="00B6334E">
              <w:rPr>
                <w:rFonts w:ascii="Tahoma" w:hAnsi="Tahoma" w:cs="Tahoma"/>
                <w:iCs/>
              </w:rPr>
              <w:t xml:space="preserve">Номер контактного телефона: +7 (4162) </w:t>
            </w:r>
            <w:r>
              <w:rPr>
                <w:rFonts w:ascii="Tahoma" w:hAnsi="Tahoma" w:cs="Tahoma"/>
                <w:iCs/>
              </w:rPr>
              <w:t>22-43-88</w:t>
            </w:r>
            <w:r w:rsidRPr="00B6334E">
              <w:rPr>
                <w:rFonts w:ascii="Tahoma" w:hAnsi="Tahoma" w:cs="Tahoma"/>
                <w:iCs/>
              </w:rPr>
              <w:t>, 22-45-31</w:t>
            </w:r>
          </w:p>
          <w:p w:rsidR="00183EBE" w:rsidRDefault="00183EBE" w:rsidP="00183EBE">
            <w:pPr>
              <w:spacing w:after="0" w:line="240" w:lineRule="auto"/>
              <w:jc w:val="both"/>
              <w:rPr>
                <w:rFonts w:ascii="Tahoma" w:hAnsi="Tahoma" w:cs="Tahoma"/>
                <w:iCs/>
              </w:rPr>
            </w:pPr>
            <w:r>
              <w:rPr>
                <w:rFonts w:ascii="Tahoma" w:hAnsi="Tahoma" w:cs="Tahoma"/>
                <w:iCs/>
              </w:rPr>
              <w:t>Контактное лицо: Литвинцева Олеся Александровна.</w:t>
            </w:r>
          </w:p>
          <w:p w:rsidR="00183EBE" w:rsidRPr="00767B15" w:rsidRDefault="00183EBE" w:rsidP="00183EBE">
            <w:pPr>
              <w:spacing w:after="0" w:line="240" w:lineRule="auto"/>
              <w:jc w:val="both"/>
              <w:rPr>
                <w:rFonts w:ascii="Tahoma" w:hAnsi="Tahoma" w:cs="Tahoma"/>
                <w:iCs/>
              </w:rPr>
            </w:pPr>
            <w:r w:rsidRPr="00B6334E">
              <w:rPr>
                <w:rFonts w:ascii="Tahoma" w:hAnsi="Tahoma" w:cs="Tahoma"/>
                <w:iCs/>
              </w:rPr>
              <w:t xml:space="preserve">Адрес электронной почты: </w:t>
            </w:r>
            <w:hyperlink r:id="rId9" w:history="1">
              <w:r w:rsidRPr="003F071A">
                <w:rPr>
                  <w:rStyle w:val="a8"/>
                  <w:rFonts w:ascii="Tahoma" w:hAnsi="Tahoma" w:cs="Tahoma"/>
                  <w:iCs/>
                </w:rPr>
                <w:t>zakupki@atb.su</w:t>
              </w:r>
            </w:hyperlink>
          </w:p>
        </w:tc>
      </w:tr>
      <w:tr w:rsidR="00961F82" w:rsidRPr="00767B15" w:rsidTr="006E526D">
        <w:trPr>
          <w:trHeight w:val="567"/>
        </w:trPr>
        <w:tc>
          <w:tcPr>
            <w:tcW w:w="1966" w:type="pct"/>
          </w:tcPr>
          <w:p w:rsidR="00961F82" w:rsidRPr="00767B15" w:rsidRDefault="00961F82" w:rsidP="00961F82">
            <w:pPr>
              <w:spacing w:after="0" w:line="240" w:lineRule="auto"/>
              <w:jc w:val="both"/>
              <w:rPr>
                <w:rFonts w:ascii="Tahoma" w:hAnsi="Tahoma" w:cs="Tahoma"/>
                <w:iCs/>
              </w:rPr>
            </w:pPr>
            <w:r w:rsidRPr="00767B15">
              <w:rPr>
                <w:rFonts w:ascii="Tahoma" w:hAnsi="Tahoma" w:cs="Tahoma"/>
                <w:iCs/>
              </w:rPr>
              <w:t>Предмет закупки</w:t>
            </w:r>
          </w:p>
        </w:tc>
        <w:tc>
          <w:tcPr>
            <w:tcW w:w="3034" w:type="pct"/>
          </w:tcPr>
          <w:p w:rsidR="00961F82" w:rsidRPr="00CE3188" w:rsidRDefault="007472F8" w:rsidP="00E27CAD">
            <w:pPr>
              <w:spacing w:after="0" w:line="240" w:lineRule="auto"/>
              <w:jc w:val="both"/>
              <w:rPr>
                <w:rFonts w:ascii="Tahoma" w:hAnsi="Tahoma" w:cs="Tahoma"/>
                <w:iCs/>
              </w:rPr>
            </w:pPr>
            <w:r w:rsidRPr="007472F8">
              <w:rPr>
                <w:rFonts w:ascii="Tahoma" w:hAnsi="Tahoma" w:cs="Tahoma"/>
                <w:bCs/>
              </w:rPr>
              <w:t>Комплексное внедрение пилотного сегмента по замене и миграции серверной виртуализации, АРМ и коммуникационных сервисов на отечественные ИТ-решения</w:t>
            </w:r>
            <w:r w:rsidR="00951CC4" w:rsidRPr="00951CC4">
              <w:rPr>
                <w:rFonts w:ascii="Tahoma" w:hAnsi="Tahoma" w:cs="Tahoma"/>
                <w:bCs/>
                <w:iCs/>
              </w:rPr>
              <w:t xml:space="preserve"> для нужд «Азиатско-Тихоокеанский Банк» (АО)</w:t>
            </w:r>
          </w:p>
        </w:tc>
      </w:tr>
      <w:tr w:rsidR="00961F82" w:rsidRPr="00767B15" w:rsidTr="00B84777">
        <w:trPr>
          <w:trHeight w:val="918"/>
        </w:trPr>
        <w:tc>
          <w:tcPr>
            <w:tcW w:w="1966" w:type="pct"/>
          </w:tcPr>
          <w:p w:rsidR="00961F82" w:rsidRPr="00767B15" w:rsidRDefault="00961F82" w:rsidP="00961F82">
            <w:pPr>
              <w:spacing w:after="0" w:line="240" w:lineRule="auto"/>
              <w:jc w:val="both"/>
              <w:rPr>
                <w:rFonts w:ascii="Tahoma" w:hAnsi="Tahoma" w:cs="Tahoma"/>
                <w:iCs/>
              </w:rPr>
            </w:pPr>
            <w:r w:rsidRPr="00767B15">
              <w:rPr>
                <w:rFonts w:ascii="Tahoma" w:hAnsi="Tahoma" w:cs="Tahoma"/>
                <w:iCs/>
              </w:rPr>
              <w:t>Наименование и адрес размещения документации (и/или наименование и адрес электронной торговой площадки) в информационно-телекоммуникационной сети Интернет</w:t>
            </w:r>
            <w:r>
              <w:rPr>
                <w:rFonts w:ascii="Tahoma" w:hAnsi="Tahoma" w:cs="Tahoma"/>
                <w:iCs/>
              </w:rPr>
              <w:t xml:space="preserve"> </w:t>
            </w:r>
          </w:p>
        </w:tc>
        <w:tc>
          <w:tcPr>
            <w:tcW w:w="3034" w:type="pct"/>
          </w:tcPr>
          <w:p w:rsidR="00961F82" w:rsidRPr="00A2113C" w:rsidRDefault="00961F82" w:rsidP="00961F82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</w:rPr>
            </w:pPr>
            <w:r w:rsidRPr="00A2113C">
              <w:rPr>
                <w:rFonts w:ascii="Tahoma" w:hAnsi="Tahoma" w:cs="Tahoma"/>
                <w:color w:val="000000"/>
              </w:rPr>
              <w:t xml:space="preserve">Заявки подаются в форме электронного документа на электронной торговой площадке </w:t>
            </w:r>
            <w:hyperlink r:id="rId10" w:history="1">
              <w:r w:rsidRPr="00A2113C">
                <w:rPr>
                  <w:rStyle w:val="a8"/>
                  <w:rFonts w:ascii="Tahoma" w:hAnsi="Tahoma" w:cs="Tahoma"/>
                </w:rPr>
                <w:t>https://etprf.ru/</w:t>
              </w:r>
            </w:hyperlink>
          </w:p>
          <w:p w:rsidR="00961F82" w:rsidRPr="00A2113C" w:rsidRDefault="00961F82" w:rsidP="00961F82">
            <w:pPr>
              <w:spacing w:after="0" w:line="240" w:lineRule="auto"/>
              <w:jc w:val="center"/>
              <w:rPr>
                <w:rFonts w:ascii="Tahoma" w:hAnsi="Tahoma" w:cs="Tahoma"/>
                <w:iCs/>
                <w:color w:val="000000"/>
              </w:rPr>
            </w:pPr>
            <w:r w:rsidRPr="00A2113C">
              <w:rPr>
                <w:rFonts w:ascii="Tahoma" w:hAnsi="Tahoma" w:cs="Tahoma"/>
                <w:iCs/>
                <w:color w:val="000000"/>
              </w:rPr>
              <w:t>Запрос котировок проводится в открытой форме.</w:t>
            </w:r>
          </w:p>
          <w:p w:rsidR="00961F82" w:rsidRPr="00B6334E" w:rsidRDefault="00961F82" w:rsidP="00961F82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  <w:r w:rsidRPr="00A2113C">
              <w:rPr>
                <w:rFonts w:ascii="Tahoma" w:hAnsi="Tahoma" w:cs="Tahoma"/>
                <w:iCs/>
                <w:color w:val="000000"/>
              </w:rPr>
              <w:t>Правила подачи заявок, порядок проведения закупки предусмотрены регламентом ЭТП.</w:t>
            </w:r>
          </w:p>
        </w:tc>
      </w:tr>
      <w:tr w:rsidR="00961F82" w:rsidRPr="00767B15" w:rsidTr="00B84777">
        <w:trPr>
          <w:trHeight w:val="589"/>
        </w:trPr>
        <w:tc>
          <w:tcPr>
            <w:tcW w:w="1966" w:type="pct"/>
          </w:tcPr>
          <w:p w:rsidR="00961F82" w:rsidRPr="00767B15" w:rsidRDefault="00961F82" w:rsidP="00961F82">
            <w:pPr>
              <w:spacing w:after="0" w:line="240" w:lineRule="auto"/>
              <w:jc w:val="both"/>
              <w:rPr>
                <w:rFonts w:ascii="Tahoma" w:hAnsi="Tahoma" w:cs="Tahoma"/>
                <w:iCs/>
              </w:rPr>
            </w:pPr>
            <w:r w:rsidRPr="00767B15">
              <w:rPr>
                <w:rFonts w:ascii="Tahoma" w:hAnsi="Tahoma" w:cs="Tahoma"/>
                <w:iCs/>
              </w:rPr>
              <w:t>Место поставки товара (выполнения работ, оказания услуг)</w:t>
            </w:r>
          </w:p>
        </w:tc>
        <w:tc>
          <w:tcPr>
            <w:tcW w:w="3034" w:type="pct"/>
          </w:tcPr>
          <w:p w:rsidR="007472F8" w:rsidRPr="007472F8" w:rsidRDefault="007472F8" w:rsidP="007472F8">
            <w:pPr>
              <w:spacing w:after="0" w:line="240" w:lineRule="auto"/>
              <w:jc w:val="both"/>
              <w:rPr>
                <w:rFonts w:ascii="Tahoma" w:hAnsi="Tahoma" w:cs="Tahoma"/>
                <w:bCs/>
              </w:rPr>
            </w:pPr>
            <w:r w:rsidRPr="007472F8">
              <w:rPr>
                <w:rFonts w:ascii="Tahoma" w:hAnsi="Tahoma" w:cs="Tahoma"/>
                <w:bCs/>
              </w:rPr>
              <w:t>Место выполнения работ:</w:t>
            </w:r>
            <w:r w:rsidR="00A52CAC">
              <w:rPr>
                <w:rFonts w:ascii="Tahoma" w:hAnsi="Tahoma" w:cs="Tahoma"/>
                <w:bCs/>
              </w:rPr>
              <w:t xml:space="preserve"> п</w:t>
            </w:r>
            <w:r w:rsidRPr="007472F8">
              <w:rPr>
                <w:rFonts w:ascii="Tahoma" w:hAnsi="Tahoma" w:cs="Tahoma"/>
                <w:bCs/>
              </w:rPr>
              <w:t>лощадка в г. Москва и в г. Благовещенск.</w:t>
            </w:r>
          </w:p>
          <w:p w:rsidR="00E27CAD" w:rsidRPr="00EF06A6" w:rsidRDefault="007472F8" w:rsidP="007472F8">
            <w:pPr>
              <w:spacing w:after="0" w:line="240" w:lineRule="auto"/>
              <w:jc w:val="both"/>
              <w:rPr>
                <w:rFonts w:ascii="Tahoma" w:hAnsi="Tahoma" w:cs="Tahoma"/>
                <w:bCs/>
              </w:rPr>
            </w:pPr>
            <w:r w:rsidRPr="007472F8">
              <w:rPr>
                <w:rFonts w:ascii="Tahoma" w:hAnsi="Tahoma" w:cs="Tahoma"/>
                <w:bCs/>
              </w:rPr>
              <w:t>Режим выполнения работ</w:t>
            </w:r>
            <w:r w:rsidR="00A52CAC">
              <w:rPr>
                <w:rFonts w:ascii="Tahoma" w:hAnsi="Tahoma" w:cs="Tahoma"/>
                <w:bCs/>
              </w:rPr>
              <w:t>:</w:t>
            </w:r>
            <w:r w:rsidRPr="007472F8">
              <w:rPr>
                <w:rFonts w:ascii="Tahoma" w:hAnsi="Tahoma" w:cs="Tahoma"/>
                <w:bCs/>
              </w:rPr>
              <w:t xml:space="preserve"> комбинированный, удаленно и на площадках Заказчика.</w:t>
            </w:r>
          </w:p>
        </w:tc>
      </w:tr>
      <w:tr w:rsidR="00961F82" w:rsidRPr="00767B15" w:rsidTr="00E31E07">
        <w:trPr>
          <w:trHeight w:val="416"/>
        </w:trPr>
        <w:tc>
          <w:tcPr>
            <w:tcW w:w="1966" w:type="pct"/>
          </w:tcPr>
          <w:p w:rsidR="00961F82" w:rsidRPr="00292DE5" w:rsidRDefault="00961F82" w:rsidP="00961F82">
            <w:pPr>
              <w:spacing w:after="0" w:line="240" w:lineRule="auto"/>
              <w:jc w:val="both"/>
              <w:rPr>
                <w:rFonts w:ascii="Tahoma" w:hAnsi="Tahoma" w:cs="Tahoma"/>
                <w:iCs/>
              </w:rPr>
            </w:pPr>
            <w:r w:rsidRPr="00292DE5">
              <w:rPr>
                <w:rFonts w:ascii="Tahoma" w:hAnsi="Tahoma" w:cs="Tahoma"/>
                <w:iCs/>
              </w:rPr>
              <w:t>Сроки исполнения обязательств по договору</w:t>
            </w:r>
          </w:p>
        </w:tc>
        <w:tc>
          <w:tcPr>
            <w:tcW w:w="3034" w:type="pct"/>
            <w:shd w:val="clear" w:color="auto" w:fill="auto"/>
          </w:tcPr>
          <w:p w:rsidR="00961F82" w:rsidRDefault="00961F82" w:rsidP="00961F82">
            <w:pPr>
              <w:spacing w:after="0" w:line="240" w:lineRule="auto"/>
              <w:jc w:val="both"/>
              <w:rPr>
                <w:rFonts w:ascii="Tahoma" w:hAnsi="Tahoma" w:cs="Tahoma"/>
                <w:color w:val="000000"/>
              </w:rPr>
            </w:pPr>
            <w:r w:rsidRPr="00AB3EBA">
              <w:rPr>
                <w:rFonts w:ascii="Tahoma" w:hAnsi="Tahoma" w:cs="Tahoma"/>
                <w:color w:val="000000"/>
              </w:rPr>
              <w:t xml:space="preserve">Срок </w:t>
            </w:r>
            <w:r w:rsidR="00A52CAC" w:rsidRPr="007472F8">
              <w:rPr>
                <w:rFonts w:ascii="Tahoma" w:hAnsi="Tahoma" w:cs="Tahoma"/>
                <w:bCs/>
              </w:rPr>
              <w:t>выполнения работ</w:t>
            </w:r>
            <w:r>
              <w:rPr>
                <w:rFonts w:ascii="Tahoma" w:hAnsi="Tahoma" w:cs="Tahoma"/>
                <w:color w:val="000000"/>
              </w:rPr>
              <w:t xml:space="preserve">: </w:t>
            </w:r>
            <w:r w:rsidR="00A52CAC">
              <w:rPr>
                <w:rFonts w:ascii="Tahoma" w:hAnsi="Tahoma" w:cs="Tahoma"/>
                <w:color w:val="000000"/>
              </w:rPr>
              <w:t>в течение 3 месяцев с даты заключения Договора</w:t>
            </w:r>
            <w:r w:rsidRPr="00AB3EBA">
              <w:rPr>
                <w:rFonts w:ascii="Tahoma" w:hAnsi="Tahoma" w:cs="Tahoma"/>
                <w:color w:val="000000"/>
              </w:rPr>
              <w:t>.</w:t>
            </w:r>
          </w:p>
          <w:p w:rsidR="00422771" w:rsidRDefault="00422771" w:rsidP="00961F82">
            <w:pPr>
              <w:spacing w:after="0" w:line="240" w:lineRule="auto"/>
              <w:jc w:val="both"/>
              <w:rPr>
                <w:rFonts w:ascii="Tahoma" w:hAnsi="Tahoma" w:cs="Tahoma"/>
                <w:color w:val="000000"/>
              </w:rPr>
            </w:pPr>
            <w:r w:rsidRPr="007472F8">
              <w:rPr>
                <w:rFonts w:ascii="Tahoma" w:hAnsi="Tahoma" w:cs="Tahoma"/>
                <w:bCs/>
              </w:rPr>
              <w:t>По итогу обследования сроки выполнения и результаты работ могут быть скорректированы и оформлены дополнительным соглашением</w:t>
            </w:r>
            <w:r>
              <w:rPr>
                <w:rFonts w:ascii="Tahoma" w:hAnsi="Tahoma" w:cs="Tahoma"/>
                <w:bCs/>
              </w:rPr>
              <w:t>.</w:t>
            </w:r>
          </w:p>
          <w:p w:rsidR="00961F82" w:rsidRPr="00AB3EBA" w:rsidRDefault="007D3BB7" w:rsidP="00961F82">
            <w:pPr>
              <w:spacing w:after="0" w:line="240" w:lineRule="auto"/>
              <w:jc w:val="both"/>
              <w:rPr>
                <w:rFonts w:ascii="Tahoma" w:hAnsi="Tahoma" w:cs="Tahoma"/>
                <w:color w:val="000000"/>
              </w:rPr>
            </w:pPr>
            <w:r w:rsidRPr="007D3BB7">
              <w:rPr>
                <w:rFonts w:ascii="Tahoma" w:hAnsi="Tahoma" w:cs="Tahoma"/>
                <w:color w:val="000000"/>
              </w:rPr>
              <w:t xml:space="preserve">Гарантийные </w:t>
            </w:r>
            <w:r w:rsidR="00A52CAC">
              <w:rPr>
                <w:rFonts w:ascii="Tahoma" w:hAnsi="Tahoma" w:cs="Tahoma"/>
                <w:color w:val="000000"/>
              </w:rPr>
              <w:t>срок</w:t>
            </w:r>
            <w:r w:rsidRPr="007D3BB7">
              <w:rPr>
                <w:rFonts w:ascii="Tahoma" w:hAnsi="Tahoma" w:cs="Tahoma"/>
                <w:color w:val="000000"/>
              </w:rPr>
              <w:t>:</w:t>
            </w:r>
            <w:r>
              <w:rPr>
                <w:rFonts w:ascii="Tahoma" w:hAnsi="Tahoma" w:cs="Tahoma"/>
                <w:b/>
                <w:color w:val="000000"/>
              </w:rPr>
              <w:t xml:space="preserve"> </w:t>
            </w:r>
            <w:r w:rsidRPr="00BB4227">
              <w:rPr>
                <w:rFonts w:ascii="Tahoma" w:hAnsi="Tahoma" w:cs="Tahoma"/>
                <w:iCs/>
                <w:color w:val="000000"/>
              </w:rPr>
              <w:t xml:space="preserve">12 месяцев с даты подписания Сторонами акта приема-передачи </w:t>
            </w:r>
            <w:r w:rsidR="00A52CAC">
              <w:rPr>
                <w:rFonts w:ascii="Tahoma" w:hAnsi="Tahoma" w:cs="Tahoma"/>
                <w:iCs/>
              </w:rPr>
              <w:t>оказанных у</w:t>
            </w:r>
            <w:r w:rsidR="007A4177" w:rsidRPr="006B43B4">
              <w:rPr>
                <w:rFonts w:ascii="Tahoma" w:hAnsi="Tahoma" w:cs="Tahoma"/>
                <w:iCs/>
              </w:rPr>
              <w:t>слуг</w:t>
            </w:r>
            <w:r w:rsidR="00A52CAC">
              <w:rPr>
                <w:rFonts w:ascii="Tahoma" w:hAnsi="Tahoma" w:cs="Tahoma"/>
                <w:iCs/>
              </w:rPr>
              <w:t>/выполненных работ</w:t>
            </w:r>
            <w:r w:rsidRPr="006703F0">
              <w:rPr>
                <w:rFonts w:ascii="Tahoma" w:hAnsi="Tahoma" w:cs="Tahoma"/>
                <w:color w:val="000000"/>
              </w:rPr>
              <w:t>.</w:t>
            </w:r>
          </w:p>
        </w:tc>
      </w:tr>
      <w:tr w:rsidR="00961F82" w:rsidRPr="00767B15" w:rsidTr="00E36AFE">
        <w:trPr>
          <w:trHeight w:val="417"/>
        </w:trPr>
        <w:tc>
          <w:tcPr>
            <w:tcW w:w="1966" w:type="pct"/>
          </w:tcPr>
          <w:p w:rsidR="00961F82" w:rsidRPr="00767B15" w:rsidRDefault="00961F82" w:rsidP="00961F82">
            <w:pPr>
              <w:spacing w:after="0" w:line="240" w:lineRule="auto"/>
              <w:jc w:val="both"/>
              <w:rPr>
                <w:rFonts w:ascii="Tahoma" w:hAnsi="Tahoma" w:cs="Tahoma"/>
                <w:iCs/>
              </w:rPr>
            </w:pPr>
            <w:r w:rsidRPr="00767B15">
              <w:rPr>
                <w:rFonts w:ascii="Tahoma" w:hAnsi="Tahoma" w:cs="Tahoma"/>
                <w:iCs/>
              </w:rPr>
              <w:t xml:space="preserve">Начальная (максимальная) цена договора </w:t>
            </w:r>
          </w:p>
        </w:tc>
        <w:tc>
          <w:tcPr>
            <w:tcW w:w="3034" w:type="pct"/>
          </w:tcPr>
          <w:p w:rsidR="00961F82" w:rsidRDefault="00961F82" w:rsidP="00961F82">
            <w:pPr>
              <w:spacing w:after="0" w:line="240" w:lineRule="auto"/>
              <w:jc w:val="both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НМЦД</w:t>
            </w:r>
            <w:r w:rsidRPr="00FD300C">
              <w:rPr>
                <w:rFonts w:ascii="Tahoma" w:hAnsi="Tahoma" w:cs="Tahoma"/>
                <w:b/>
              </w:rPr>
              <w:t xml:space="preserve"> </w:t>
            </w:r>
            <w:r>
              <w:rPr>
                <w:rFonts w:ascii="Tahoma" w:hAnsi="Tahoma" w:cs="Tahoma"/>
                <w:b/>
              </w:rPr>
              <w:t>не установлена.</w:t>
            </w:r>
          </w:p>
          <w:p w:rsidR="00961F82" w:rsidRPr="007F23BD" w:rsidRDefault="005C6675" w:rsidP="00591E19">
            <w:pPr>
              <w:spacing w:after="0" w:line="240" w:lineRule="auto"/>
              <w:jc w:val="both"/>
              <w:rPr>
                <w:rFonts w:ascii="Tahoma" w:hAnsi="Tahoma" w:cs="Tahoma"/>
                <w:iCs/>
              </w:rPr>
            </w:pPr>
            <w:r w:rsidRPr="00DE6878">
              <w:rPr>
                <w:rFonts w:ascii="Tahoma" w:hAnsi="Tahoma" w:cs="Tahoma"/>
                <w:color w:val="000000"/>
              </w:rPr>
              <w:t>Цена Договора должна включать в себя стоимость услуг,</w:t>
            </w:r>
            <w:r>
              <w:rPr>
                <w:rFonts w:ascii="Tahoma" w:hAnsi="Tahoma" w:cs="Tahoma"/>
                <w:color w:val="000000"/>
              </w:rPr>
              <w:t xml:space="preserve"> работ,</w:t>
            </w:r>
            <w:r w:rsidRPr="00DE6878">
              <w:rPr>
                <w:rFonts w:ascii="Tahoma" w:hAnsi="Tahoma" w:cs="Tahoma"/>
                <w:color w:val="000000"/>
              </w:rPr>
              <w:t xml:space="preserve"> налоги, сборы и иные обязательные платежи, предусмотренные законодательством Российской Федерации, а также все затраты, издержки и иные расходы Исполнителя, связанные с исполнением им обязательств по Договору</w:t>
            </w:r>
            <w:r w:rsidR="00961F82">
              <w:rPr>
                <w:rFonts w:ascii="Tahoma" w:hAnsi="Tahoma" w:cs="Tahoma"/>
              </w:rPr>
              <w:t>.</w:t>
            </w:r>
          </w:p>
        </w:tc>
      </w:tr>
      <w:tr w:rsidR="00183EBE" w:rsidRPr="00767B15" w:rsidTr="00B84777">
        <w:trPr>
          <w:trHeight w:val="654"/>
        </w:trPr>
        <w:tc>
          <w:tcPr>
            <w:tcW w:w="1966" w:type="pct"/>
          </w:tcPr>
          <w:p w:rsidR="00183EBE" w:rsidRPr="00CA6947" w:rsidRDefault="00183EBE" w:rsidP="00183EBE">
            <w:pPr>
              <w:spacing w:after="0" w:line="240" w:lineRule="auto"/>
              <w:jc w:val="both"/>
              <w:rPr>
                <w:rFonts w:ascii="Tahoma" w:hAnsi="Tahoma" w:cs="Tahoma"/>
                <w:kern w:val="26"/>
              </w:rPr>
            </w:pPr>
            <w:r w:rsidRPr="00CA6947">
              <w:rPr>
                <w:rFonts w:ascii="Tahoma" w:hAnsi="Tahoma" w:cs="Tahoma"/>
                <w:kern w:val="26"/>
              </w:rPr>
              <w:t>Количество поставленного товара, объем выполняемых работ, оказываемых услуг</w:t>
            </w:r>
          </w:p>
        </w:tc>
        <w:tc>
          <w:tcPr>
            <w:tcW w:w="3034" w:type="pct"/>
          </w:tcPr>
          <w:p w:rsidR="00183EBE" w:rsidRPr="00767B15" w:rsidRDefault="00183EBE" w:rsidP="00183EBE">
            <w:pPr>
              <w:spacing w:after="0" w:line="240" w:lineRule="auto"/>
              <w:jc w:val="both"/>
              <w:rPr>
                <w:rFonts w:ascii="Tahoma" w:hAnsi="Tahoma" w:cs="Tahoma"/>
                <w:iCs/>
              </w:rPr>
            </w:pPr>
            <w:r w:rsidRPr="00B6334E">
              <w:rPr>
                <w:rFonts w:ascii="Tahoma" w:hAnsi="Tahoma" w:cs="Tahoma"/>
              </w:rPr>
              <w:t xml:space="preserve">Приведены в </w:t>
            </w:r>
            <w:sdt>
              <w:sdtPr>
                <w:rPr>
                  <w:rFonts w:ascii="Tahoma" w:hAnsi="Tahoma" w:cs="Tahoma"/>
                </w:rPr>
                <w:alias w:val="Спецификация товаров"/>
                <w:tag w:val="СпекТоваров"/>
                <w:id w:val="1243987409"/>
                <w:placeholder>
                  <w:docPart w:val="6BD01FC410DE45CAB6C95B278C73C48F"/>
                </w:placeholder>
                <w:text/>
              </w:sdtPr>
              <w:sdtEndPr/>
              <w:sdtContent>
                <w:r w:rsidRPr="00B6334E">
                  <w:rPr>
                    <w:rFonts w:ascii="Tahoma" w:hAnsi="Tahoma" w:cs="Tahoma"/>
                  </w:rPr>
                  <w:t xml:space="preserve">Техническом задании </w:t>
                </w:r>
              </w:sdtContent>
            </w:sdt>
            <w:r w:rsidRPr="00B6334E">
              <w:rPr>
                <w:rFonts w:ascii="Tahoma" w:hAnsi="Tahoma" w:cs="Tahoma"/>
              </w:rPr>
              <w:t xml:space="preserve">(Приложение </w:t>
            </w:r>
            <w:r>
              <w:rPr>
                <w:rFonts w:ascii="Tahoma" w:hAnsi="Tahoma" w:cs="Tahoma"/>
              </w:rPr>
              <w:t xml:space="preserve">№2 </w:t>
            </w:r>
            <w:r w:rsidRPr="00B6334E">
              <w:rPr>
                <w:rFonts w:ascii="Tahoma" w:hAnsi="Tahoma" w:cs="Tahoma"/>
              </w:rPr>
              <w:t>к настоящему Извещению).</w:t>
            </w:r>
          </w:p>
        </w:tc>
      </w:tr>
      <w:tr w:rsidR="00CA6947" w:rsidRPr="00767B15" w:rsidTr="00B84777">
        <w:trPr>
          <w:trHeight w:val="841"/>
        </w:trPr>
        <w:tc>
          <w:tcPr>
            <w:tcW w:w="1966" w:type="pct"/>
          </w:tcPr>
          <w:p w:rsidR="00CA6947" w:rsidRPr="00DF08A4" w:rsidRDefault="00CA6947" w:rsidP="008C3CC8">
            <w:pPr>
              <w:spacing w:after="0" w:line="240" w:lineRule="auto"/>
              <w:jc w:val="both"/>
              <w:rPr>
                <w:rFonts w:ascii="Tahoma" w:hAnsi="Tahoma" w:cs="Tahoma"/>
                <w:iCs/>
              </w:rPr>
            </w:pPr>
            <w:r w:rsidRPr="00DF08A4">
              <w:rPr>
                <w:rFonts w:ascii="Tahoma" w:hAnsi="Tahoma" w:cs="Tahoma"/>
                <w:iCs/>
              </w:rPr>
              <w:t>Требования, предъявляемые к участникам запроса котировок</w:t>
            </w:r>
          </w:p>
        </w:tc>
        <w:tc>
          <w:tcPr>
            <w:tcW w:w="3034" w:type="pct"/>
          </w:tcPr>
          <w:p w:rsidR="00DC1E5E" w:rsidRPr="00EB7647" w:rsidRDefault="00DC1E5E" w:rsidP="00EB7647">
            <w:pPr>
              <w:shd w:val="clear" w:color="auto" w:fill="FFFFFF"/>
              <w:spacing w:after="0" w:line="240" w:lineRule="auto"/>
              <w:jc w:val="both"/>
              <w:rPr>
                <w:rFonts w:ascii="Tahoma" w:hAnsi="Tahoma" w:cs="Tahoma"/>
                <w:b/>
              </w:rPr>
            </w:pPr>
            <w:r w:rsidRPr="00EB7647">
              <w:rPr>
                <w:rFonts w:ascii="Tahoma" w:hAnsi="Tahoma" w:cs="Tahoma"/>
                <w:b/>
              </w:rPr>
              <w:t>Единые требования к Участникам закупки:</w:t>
            </w:r>
          </w:p>
          <w:p w:rsidR="002C6688" w:rsidRPr="008607FD" w:rsidRDefault="002C6688" w:rsidP="00EB7647">
            <w:pPr>
              <w:shd w:val="clear" w:color="auto" w:fill="FFFFFF"/>
              <w:spacing w:after="0" w:line="240" w:lineRule="auto"/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- </w:t>
            </w:r>
            <w:r w:rsidRPr="008607FD">
              <w:rPr>
                <w:rFonts w:ascii="Tahoma" w:hAnsi="Tahoma" w:cs="Tahoma"/>
              </w:rPr>
              <w:t>наличие правоспособности</w:t>
            </w:r>
            <w:r>
              <w:rPr>
                <w:rFonts w:ascii="Tahoma" w:hAnsi="Tahoma" w:cs="Tahoma"/>
              </w:rPr>
              <w:t>, достаточной</w:t>
            </w:r>
            <w:r w:rsidRPr="008607FD">
              <w:rPr>
                <w:rFonts w:ascii="Tahoma" w:hAnsi="Tahoma" w:cs="Tahoma"/>
              </w:rPr>
              <w:t xml:space="preserve"> для заключения и исполнения </w:t>
            </w:r>
            <w:r>
              <w:rPr>
                <w:rFonts w:ascii="Tahoma" w:hAnsi="Tahoma" w:cs="Tahoma"/>
              </w:rPr>
              <w:t>Д</w:t>
            </w:r>
            <w:r w:rsidRPr="008607FD">
              <w:rPr>
                <w:rFonts w:ascii="Tahoma" w:hAnsi="Tahoma" w:cs="Tahoma"/>
              </w:rPr>
              <w:t>оговора по результатам Закупочной процедуры (физическое лицо</w:t>
            </w:r>
            <w:r>
              <w:rPr>
                <w:rFonts w:ascii="Tahoma" w:hAnsi="Tahoma" w:cs="Tahoma"/>
              </w:rPr>
              <w:t xml:space="preserve"> также</w:t>
            </w:r>
            <w:r w:rsidRPr="008607FD">
              <w:rPr>
                <w:rFonts w:ascii="Tahoma" w:hAnsi="Tahoma" w:cs="Tahoma"/>
              </w:rPr>
              <w:t xml:space="preserve"> должно обладать дееспособностью</w:t>
            </w:r>
            <w:r>
              <w:rPr>
                <w:rFonts w:ascii="Tahoma" w:hAnsi="Tahoma" w:cs="Tahoma"/>
              </w:rPr>
              <w:t>)</w:t>
            </w:r>
            <w:r w:rsidRPr="008607FD">
              <w:rPr>
                <w:rFonts w:ascii="Tahoma" w:hAnsi="Tahoma" w:cs="Tahoma"/>
              </w:rPr>
              <w:t>;</w:t>
            </w:r>
          </w:p>
          <w:p w:rsidR="002C6688" w:rsidRPr="008607FD" w:rsidRDefault="002C6688" w:rsidP="00EB7647">
            <w:pPr>
              <w:shd w:val="clear" w:color="auto" w:fill="FFFFFF"/>
              <w:spacing w:after="0" w:line="240" w:lineRule="auto"/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- </w:t>
            </w:r>
            <w:r w:rsidRPr="008607FD">
              <w:rPr>
                <w:rFonts w:ascii="Tahoma" w:hAnsi="Tahoma" w:cs="Tahoma"/>
              </w:rPr>
              <w:t xml:space="preserve">наличие документов, подтверждающих соответствие </w:t>
            </w:r>
            <w:r>
              <w:rPr>
                <w:rFonts w:ascii="Tahoma" w:hAnsi="Tahoma" w:cs="Tahoma"/>
              </w:rPr>
              <w:t xml:space="preserve">Участника </w:t>
            </w:r>
            <w:hyperlink r:id="rId11" w:history="1">
              <w:r w:rsidRPr="008607FD">
                <w:rPr>
                  <w:rFonts w:ascii="Tahoma" w:hAnsi="Tahoma" w:cs="Tahoma"/>
                </w:rPr>
                <w:t>требованиям</w:t>
              </w:r>
            </w:hyperlink>
            <w:r w:rsidRPr="008607FD">
              <w:rPr>
                <w:rFonts w:ascii="Tahoma" w:hAnsi="Tahoma" w:cs="Tahoma"/>
              </w:rPr>
              <w:t xml:space="preserve">, установленным в соответствии с </w:t>
            </w:r>
            <w:r w:rsidRPr="008607FD">
              <w:rPr>
                <w:rFonts w:ascii="Tahoma" w:hAnsi="Tahoma" w:cs="Tahoma"/>
              </w:rPr>
              <w:lastRenderedPageBreak/>
              <w:t>законодательством Российской Федерации</w:t>
            </w:r>
            <w:r>
              <w:rPr>
                <w:rFonts w:ascii="Tahoma" w:hAnsi="Tahoma" w:cs="Tahoma"/>
              </w:rPr>
              <w:t>,</w:t>
            </w:r>
            <w:r w:rsidRPr="008607FD">
              <w:rPr>
                <w:rFonts w:ascii="Tahoma" w:hAnsi="Tahoma" w:cs="Tahoma"/>
              </w:rPr>
              <w:t xml:space="preserve"> к лицам, осуществляющим поставку Продукции, являющейся предметом Закупки;</w:t>
            </w:r>
          </w:p>
          <w:p w:rsidR="002C6688" w:rsidRPr="002C6688" w:rsidRDefault="00103DF1" w:rsidP="00EB7647">
            <w:pPr>
              <w:shd w:val="clear" w:color="auto" w:fill="FFFFFF"/>
              <w:spacing w:after="0" w:line="240" w:lineRule="auto"/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- </w:t>
            </w:r>
            <w:r w:rsidR="002C6688" w:rsidRPr="008607FD">
              <w:rPr>
                <w:rFonts w:ascii="Tahoma" w:hAnsi="Tahoma" w:cs="Tahoma"/>
              </w:rPr>
              <w:t>наличие</w:t>
            </w:r>
            <w:r w:rsidR="002C6688" w:rsidRPr="002C6688">
              <w:rPr>
                <w:rFonts w:ascii="Tahoma" w:hAnsi="Tahoma" w:cs="Tahoma"/>
              </w:rPr>
              <w:t xml:space="preserve"> регистрации в качестве субъекта экономической деятельности в установленном законодательством </w:t>
            </w:r>
            <w:r w:rsidR="002C6688" w:rsidRPr="008607FD">
              <w:rPr>
                <w:rFonts w:ascii="Tahoma" w:hAnsi="Tahoma" w:cs="Tahoma"/>
              </w:rPr>
              <w:t xml:space="preserve">Российской Федерации </w:t>
            </w:r>
            <w:r w:rsidR="002C6688" w:rsidRPr="002C6688">
              <w:rPr>
                <w:rFonts w:ascii="Tahoma" w:hAnsi="Tahoma" w:cs="Tahoma"/>
              </w:rPr>
              <w:t>порядке (Участник Закупки не должен являться оффшорной компанией);</w:t>
            </w:r>
          </w:p>
          <w:p w:rsidR="002C6688" w:rsidRPr="008607FD" w:rsidRDefault="00103DF1" w:rsidP="00EB7647">
            <w:pPr>
              <w:shd w:val="clear" w:color="auto" w:fill="FFFFFF"/>
              <w:spacing w:after="0" w:line="240" w:lineRule="auto"/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- </w:t>
            </w:r>
            <w:r w:rsidR="002C6688" w:rsidRPr="008607FD">
              <w:rPr>
                <w:rFonts w:ascii="Tahoma" w:hAnsi="Tahoma" w:cs="Tahoma"/>
              </w:rPr>
              <w:t xml:space="preserve">не проведение ликвидации Участника Закупки - юридического лица и отсутствие решения арбитражного суда о признании Участника Закупки - юридического лица или индивидуального предпринимателя, физического лица несостоятельным (банкротом) и об открытии конкурсного производства. </w:t>
            </w:r>
          </w:p>
          <w:p w:rsidR="002C6688" w:rsidRPr="008607FD" w:rsidRDefault="00103DF1" w:rsidP="00EB7647">
            <w:pPr>
              <w:shd w:val="clear" w:color="auto" w:fill="FFFFFF"/>
              <w:spacing w:after="0" w:line="240" w:lineRule="auto"/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- </w:t>
            </w:r>
            <w:r w:rsidR="002C6688" w:rsidRPr="008607FD">
              <w:rPr>
                <w:rFonts w:ascii="Tahoma" w:hAnsi="Tahoma" w:cs="Tahoma"/>
              </w:rPr>
              <w:t xml:space="preserve">отсутствие приостановления деятельности Участника Закупки в порядке, установленном </w:t>
            </w:r>
            <w:hyperlink r:id="rId12" w:history="1">
              <w:r w:rsidR="002C6688" w:rsidRPr="008607FD">
                <w:rPr>
                  <w:rFonts w:ascii="Tahoma" w:hAnsi="Tahoma" w:cs="Tahoma"/>
                </w:rPr>
                <w:t>Кодексом</w:t>
              </w:r>
            </w:hyperlink>
            <w:r w:rsidR="002C6688" w:rsidRPr="008607FD">
              <w:rPr>
                <w:rFonts w:ascii="Tahoma" w:hAnsi="Tahoma" w:cs="Tahoma"/>
              </w:rPr>
              <w:t xml:space="preserve"> Российской Федерации об административных правонарушениях</w:t>
            </w:r>
            <w:r w:rsidR="002C6688">
              <w:rPr>
                <w:rFonts w:ascii="Tahoma" w:hAnsi="Tahoma" w:cs="Tahoma"/>
              </w:rPr>
              <w:t>;</w:t>
            </w:r>
          </w:p>
          <w:p w:rsidR="002C6688" w:rsidRPr="002C6688" w:rsidRDefault="00103DF1" w:rsidP="00EB7647">
            <w:pPr>
              <w:shd w:val="clear" w:color="auto" w:fill="FFFFFF"/>
              <w:spacing w:after="0" w:line="240" w:lineRule="auto"/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- </w:t>
            </w:r>
            <w:r w:rsidR="002C6688" w:rsidRPr="008607FD">
              <w:rPr>
                <w:rFonts w:ascii="Tahoma" w:hAnsi="Tahoma" w:cs="Tahoma"/>
              </w:rPr>
              <w:t>отсутствие</w:t>
            </w:r>
            <w:r w:rsidR="002C6688" w:rsidRPr="002C6688">
              <w:rPr>
                <w:rFonts w:ascii="Tahoma" w:hAnsi="Tahoma" w:cs="Tahoma"/>
              </w:rPr>
              <w:t xml:space="preserve"> наложения ареста на имущество и приостановления операций по счетам Участника</w:t>
            </w:r>
            <w:r w:rsidR="002C6688" w:rsidRPr="008607FD">
              <w:rPr>
                <w:rFonts w:ascii="Tahoma" w:hAnsi="Tahoma" w:cs="Tahoma"/>
              </w:rPr>
              <w:t>;</w:t>
            </w:r>
          </w:p>
          <w:p w:rsidR="002C6688" w:rsidRPr="002C6688" w:rsidRDefault="00103DF1" w:rsidP="00EB7647">
            <w:pPr>
              <w:shd w:val="clear" w:color="auto" w:fill="FFFFFF"/>
              <w:spacing w:after="0" w:line="240" w:lineRule="auto"/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- </w:t>
            </w:r>
            <w:r w:rsidR="002C6688" w:rsidRPr="008607FD">
              <w:rPr>
                <w:rFonts w:ascii="Tahoma" w:hAnsi="Tahoma" w:cs="Tahoma"/>
              </w:rPr>
              <w:t>отсутствие</w:t>
            </w:r>
            <w:r w:rsidR="002C6688" w:rsidRPr="002C6688">
              <w:rPr>
                <w:rFonts w:ascii="Tahoma" w:hAnsi="Tahoma" w:cs="Tahoma"/>
              </w:rPr>
              <w:t xml:space="preserve"> задолженности по начисленным налогам, сборам и иным обязательным платежам в бюджеты любого уровня или государственные внебюджетные фонды;</w:t>
            </w:r>
          </w:p>
          <w:p w:rsidR="002C6688" w:rsidRPr="002C6688" w:rsidRDefault="00103DF1" w:rsidP="00EB7647">
            <w:pPr>
              <w:shd w:val="clear" w:color="auto" w:fill="FFFFFF"/>
              <w:spacing w:after="0" w:line="240" w:lineRule="auto"/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- </w:t>
            </w:r>
            <w:r w:rsidR="002C6688" w:rsidRPr="008607FD">
              <w:rPr>
                <w:rFonts w:ascii="Tahoma" w:hAnsi="Tahoma" w:cs="Tahoma"/>
              </w:rPr>
              <w:t>отсутствие</w:t>
            </w:r>
            <w:r w:rsidR="002C6688" w:rsidRPr="002C6688">
              <w:rPr>
                <w:rFonts w:ascii="Tahoma" w:hAnsi="Tahoma" w:cs="Tahoma"/>
              </w:rPr>
              <w:t xml:space="preserve"> сведений об Участнике Закупочной процедуры в Реестре недобросовестных Поставщиков (далее – РНП или реестр недобросовестных поставщиков), размещенном на сайте </w:t>
            </w:r>
            <w:hyperlink r:id="rId13" w:history="1">
              <w:r w:rsidR="002C6688" w:rsidRPr="002C6688">
                <w:rPr>
                  <w:rFonts w:ascii="Tahoma" w:hAnsi="Tahoma" w:cs="Tahoma"/>
                </w:rPr>
                <w:t>www.zakupki.gov.ru</w:t>
              </w:r>
            </w:hyperlink>
            <w:r w:rsidR="002C6688" w:rsidRPr="002C6688">
              <w:rPr>
                <w:rFonts w:ascii="Tahoma" w:hAnsi="Tahoma" w:cs="Tahoma"/>
              </w:rPr>
              <w:t>;</w:t>
            </w:r>
          </w:p>
          <w:p w:rsidR="002C6688" w:rsidRPr="002C6688" w:rsidRDefault="00103DF1" w:rsidP="00EB7647">
            <w:pPr>
              <w:shd w:val="clear" w:color="auto" w:fill="FFFFFF"/>
              <w:spacing w:after="0" w:line="240" w:lineRule="auto"/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- </w:t>
            </w:r>
            <w:r w:rsidR="002C6688" w:rsidRPr="008607FD">
              <w:rPr>
                <w:rFonts w:ascii="Tahoma" w:hAnsi="Tahoma" w:cs="Tahoma"/>
              </w:rPr>
              <w:t>отсутствие</w:t>
            </w:r>
            <w:r w:rsidR="002C6688" w:rsidRPr="002C6688">
              <w:rPr>
                <w:rFonts w:ascii="Tahoma" w:hAnsi="Tahoma" w:cs="Tahoma"/>
              </w:rPr>
              <w:t xml:space="preserve"> судимости за преступления в сфере экономики (за исключением лиц, у которых такая судимость погашена или снята) у руководителя, членов коллегиального исполнительного органа или главного бухгалтера юридического лица и не нахождение их под следствием, а также не 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и административного наказания в виде дисквалификации;</w:t>
            </w:r>
          </w:p>
          <w:p w:rsidR="002C6688" w:rsidRPr="002C6688" w:rsidRDefault="00103DF1" w:rsidP="00EB7647">
            <w:pPr>
              <w:shd w:val="clear" w:color="auto" w:fill="FFFFFF"/>
              <w:spacing w:after="0" w:line="240" w:lineRule="auto"/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- </w:t>
            </w:r>
            <w:r w:rsidR="002C6688" w:rsidRPr="008607FD">
              <w:rPr>
                <w:rFonts w:ascii="Tahoma" w:hAnsi="Tahoma" w:cs="Tahoma"/>
              </w:rPr>
              <w:t>недопущение</w:t>
            </w:r>
            <w:r w:rsidR="002C6688" w:rsidRPr="002C6688">
              <w:rPr>
                <w:rFonts w:ascii="Tahoma" w:hAnsi="Tahoma" w:cs="Tahoma"/>
              </w:rPr>
              <w:t xml:space="preserve"> Участником Закупки действий коррупционного характера, и </w:t>
            </w:r>
            <w:r w:rsidR="002C6688">
              <w:rPr>
                <w:rFonts w:ascii="Tahoma" w:hAnsi="Tahoma" w:cs="Tahoma"/>
              </w:rPr>
              <w:t>отсутствие</w:t>
            </w:r>
            <w:r w:rsidR="002C6688" w:rsidRPr="002C6688">
              <w:rPr>
                <w:rFonts w:ascii="Tahoma" w:hAnsi="Tahoma" w:cs="Tahoma"/>
              </w:rPr>
              <w:t xml:space="preserve"> конфликта интересов между Участником Закупки и Заказчиком;</w:t>
            </w:r>
          </w:p>
          <w:p w:rsidR="002C6688" w:rsidRPr="002C6688" w:rsidRDefault="00103DF1" w:rsidP="00EB7647">
            <w:pPr>
              <w:shd w:val="clear" w:color="auto" w:fill="FFFFFF"/>
              <w:spacing w:after="0" w:line="240" w:lineRule="auto"/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- </w:t>
            </w:r>
            <w:r w:rsidR="002C6688" w:rsidRPr="008607FD">
              <w:rPr>
                <w:rFonts w:ascii="Tahoma" w:hAnsi="Tahoma" w:cs="Tahoma"/>
              </w:rPr>
              <w:t>наличие</w:t>
            </w:r>
            <w:r w:rsidR="002C6688" w:rsidRPr="002C6688">
              <w:rPr>
                <w:rFonts w:ascii="Tahoma" w:hAnsi="Tahoma" w:cs="Tahoma"/>
              </w:rPr>
              <w:t xml:space="preserve"> регистрации на территории Российской Федерации. Участник должен быть резидентом Российской Федерации за исключением случаев приобретения Продукции на территории иностранных государств в соответствии с разделом 13 настоящего Положения;</w:t>
            </w:r>
          </w:p>
          <w:p w:rsidR="002C6688" w:rsidRPr="008607FD" w:rsidRDefault="00103DF1" w:rsidP="00EB7647">
            <w:pPr>
              <w:shd w:val="clear" w:color="auto" w:fill="FFFFFF"/>
              <w:spacing w:after="0" w:line="240" w:lineRule="auto"/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- </w:t>
            </w:r>
            <w:r w:rsidR="002C6688" w:rsidRPr="008607FD">
              <w:rPr>
                <w:rFonts w:ascii="Tahoma" w:hAnsi="Tahoma" w:cs="Tahoma"/>
              </w:rPr>
              <w:t xml:space="preserve">обладание Участником Закупки исключительными правами на результаты интеллектуальной деятельности, если в связи с исполнением </w:t>
            </w:r>
            <w:r w:rsidR="002C6688">
              <w:rPr>
                <w:rFonts w:ascii="Tahoma" w:hAnsi="Tahoma" w:cs="Tahoma"/>
              </w:rPr>
              <w:t>Д</w:t>
            </w:r>
            <w:r w:rsidR="002C6688" w:rsidRPr="008607FD">
              <w:rPr>
                <w:rFonts w:ascii="Tahoma" w:hAnsi="Tahoma" w:cs="Tahoma"/>
              </w:rPr>
              <w:t>оговора Заказчик приобретает права на такие результаты;</w:t>
            </w:r>
          </w:p>
          <w:p w:rsidR="002C6688" w:rsidRPr="008607FD" w:rsidRDefault="00103DF1" w:rsidP="00EB7647">
            <w:pPr>
              <w:shd w:val="clear" w:color="auto" w:fill="FFFFFF"/>
              <w:spacing w:after="0" w:line="240" w:lineRule="auto"/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- </w:t>
            </w:r>
            <w:r w:rsidR="002C6688" w:rsidRPr="008607FD">
              <w:rPr>
                <w:rFonts w:ascii="Tahoma" w:hAnsi="Tahoma" w:cs="Tahoma"/>
              </w:rPr>
              <w:t>отсутствие у Участника Закупки ограничений для участия в Закупках, установленных законодательством Российской Федерации.</w:t>
            </w:r>
          </w:p>
          <w:p w:rsidR="002C6688" w:rsidRPr="008607FD" w:rsidRDefault="00103DF1" w:rsidP="00EB7647">
            <w:pPr>
              <w:shd w:val="clear" w:color="auto" w:fill="FFFFFF"/>
              <w:spacing w:after="0" w:line="240" w:lineRule="auto"/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- </w:t>
            </w:r>
            <w:r w:rsidR="002C6688" w:rsidRPr="008607FD">
              <w:rPr>
                <w:rFonts w:ascii="Tahoma" w:hAnsi="Tahoma" w:cs="Tahoma"/>
              </w:rPr>
              <w:t>соответстви</w:t>
            </w:r>
            <w:r w:rsidR="002C6688">
              <w:rPr>
                <w:rFonts w:ascii="Tahoma" w:hAnsi="Tahoma" w:cs="Tahoma"/>
              </w:rPr>
              <w:t>е</w:t>
            </w:r>
            <w:r w:rsidR="002C6688" w:rsidRPr="008607FD">
              <w:rPr>
                <w:rFonts w:ascii="Tahoma" w:hAnsi="Tahoma" w:cs="Tahoma"/>
              </w:rPr>
              <w:t xml:space="preserve"> требованиям, установленным законодательством Российской Федерации к лицам, </w:t>
            </w:r>
            <w:r w:rsidR="002C6688" w:rsidRPr="002C6688">
              <w:rPr>
                <w:rFonts w:ascii="Tahoma" w:hAnsi="Tahoma" w:cs="Tahoma"/>
              </w:rPr>
              <w:t>осуществляющим</w:t>
            </w:r>
            <w:r w:rsidR="002C6688" w:rsidRPr="008607FD">
              <w:rPr>
                <w:rFonts w:ascii="Tahoma" w:hAnsi="Tahoma" w:cs="Tahoma"/>
              </w:rPr>
              <w:t xml:space="preserve"> поставку Продукции, являющ</w:t>
            </w:r>
            <w:r w:rsidR="002C6688">
              <w:rPr>
                <w:rFonts w:ascii="Tahoma" w:hAnsi="Tahoma" w:cs="Tahoma"/>
              </w:rPr>
              <w:t>ей</w:t>
            </w:r>
            <w:r w:rsidR="002C6688" w:rsidRPr="008607FD">
              <w:rPr>
                <w:rFonts w:ascii="Tahoma" w:hAnsi="Tahoma" w:cs="Tahoma"/>
              </w:rPr>
              <w:t xml:space="preserve">ся предметом </w:t>
            </w:r>
            <w:r w:rsidR="002C6688">
              <w:rPr>
                <w:rFonts w:ascii="Tahoma" w:hAnsi="Tahoma" w:cs="Tahoma"/>
              </w:rPr>
              <w:t>Д</w:t>
            </w:r>
            <w:r w:rsidR="002C6688" w:rsidRPr="008607FD">
              <w:rPr>
                <w:rFonts w:ascii="Tahoma" w:hAnsi="Tahoma" w:cs="Tahoma"/>
              </w:rPr>
              <w:t xml:space="preserve">оговора, заключаемого по результатам Закупочной процедуры (наличие лицензий, выписок из </w:t>
            </w:r>
            <w:r w:rsidR="002C6688" w:rsidRPr="008607FD">
              <w:rPr>
                <w:rFonts w:ascii="Tahoma" w:hAnsi="Tahoma" w:cs="Tahoma"/>
              </w:rPr>
              <w:lastRenderedPageBreak/>
              <w:t>реестров членов саморегулируемых организаций, допусков и других документов);</w:t>
            </w:r>
          </w:p>
          <w:p w:rsidR="00EB7647" w:rsidRDefault="00103DF1" w:rsidP="00EB7647">
            <w:pPr>
              <w:shd w:val="clear" w:color="auto" w:fill="FFFFFF"/>
              <w:spacing w:after="0" w:line="240" w:lineRule="auto"/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- </w:t>
            </w:r>
            <w:r w:rsidR="002C6688" w:rsidRPr="008607FD">
              <w:rPr>
                <w:rFonts w:ascii="Tahoma" w:hAnsi="Tahoma" w:cs="Tahoma"/>
              </w:rPr>
              <w:t>наличи</w:t>
            </w:r>
            <w:r w:rsidR="002C6688">
              <w:rPr>
                <w:rFonts w:ascii="Tahoma" w:hAnsi="Tahoma" w:cs="Tahoma"/>
              </w:rPr>
              <w:t>е</w:t>
            </w:r>
            <w:r w:rsidR="002C6688" w:rsidRPr="008607FD">
              <w:rPr>
                <w:rFonts w:ascii="Tahoma" w:hAnsi="Tahoma" w:cs="Tahoma"/>
              </w:rPr>
              <w:t xml:space="preserve"> сертификатов на поставляемую Продукцию, если такое требование установлено законодательством Российской Федерации</w:t>
            </w:r>
            <w:r w:rsidR="00EB7647">
              <w:rPr>
                <w:rFonts w:ascii="Tahoma" w:hAnsi="Tahoma" w:cs="Tahoma"/>
              </w:rPr>
              <w:t>;</w:t>
            </w:r>
          </w:p>
          <w:p w:rsidR="00EB7647" w:rsidRDefault="00EB7647" w:rsidP="00EB7647">
            <w:pPr>
              <w:shd w:val="clear" w:color="auto" w:fill="FFFFFF"/>
              <w:spacing w:after="0" w:line="240" w:lineRule="auto"/>
              <w:jc w:val="both"/>
              <w:rPr>
                <w:rFonts w:ascii="Tahoma" w:hAnsi="Tahoma" w:cs="Tahoma"/>
              </w:rPr>
            </w:pPr>
            <w:r w:rsidRPr="00EB7647">
              <w:rPr>
                <w:rFonts w:ascii="Tahoma" w:hAnsi="Tahoma" w:cs="Tahoma"/>
              </w:rPr>
              <w:t>- не являт</w:t>
            </w:r>
            <w:r>
              <w:rPr>
                <w:rFonts w:ascii="Tahoma" w:hAnsi="Tahoma" w:cs="Tahoma"/>
              </w:rPr>
              <w:t>ь</w:t>
            </w:r>
            <w:r w:rsidRPr="00EB7647">
              <w:rPr>
                <w:rFonts w:ascii="Tahoma" w:hAnsi="Tahoma" w:cs="Tahoma"/>
              </w:rPr>
              <w:t>ся лицом, находящимся под санкциями в соответствии с Указом Президента Российской Федерации от 03.05.2022 г. № 252 «О применении ответных специальных экономических мер в связи с недружественными действиями некоторых иностранных государств</w:t>
            </w:r>
            <w:r>
              <w:rPr>
                <w:rFonts w:ascii="Tahoma" w:hAnsi="Tahoma" w:cs="Tahoma"/>
              </w:rPr>
              <w:t xml:space="preserve"> и международных организаций»;</w:t>
            </w:r>
          </w:p>
          <w:p w:rsidR="00EB7647" w:rsidRDefault="00EB7647" w:rsidP="00EB7647">
            <w:pPr>
              <w:shd w:val="clear" w:color="auto" w:fill="FFFFFF"/>
              <w:spacing w:after="0" w:line="240" w:lineRule="auto"/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-</w:t>
            </w:r>
            <w:r w:rsidRPr="00EB7647">
              <w:rPr>
                <w:rFonts w:ascii="Tahoma" w:hAnsi="Tahoma" w:cs="Tahoma"/>
              </w:rPr>
              <w:t xml:space="preserve">  отсутств</w:t>
            </w:r>
            <w:r>
              <w:rPr>
                <w:rFonts w:ascii="Tahoma" w:hAnsi="Tahoma" w:cs="Tahoma"/>
              </w:rPr>
              <w:t>ие</w:t>
            </w:r>
            <w:r w:rsidRPr="00EB7647">
              <w:rPr>
                <w:rFonts w:ascii="Tahoma" w:hAnsi="Tahoma" w:cs="Tahoma"/>
              </w:rPr>
              <w:t xml:space="preserve"> недоимки по налогам, сборам, задолженности по иным обязательным платежам в бюджеты (за исключением сумм, на которые предоставлены отсрочка, рассрочка, инвестиционный налоговый кредит в соответствии с законодательством о налогах и сборах, которые реструктурированы в соответствии с законодательством,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о налогах и сборах) за прошедший календарный год, размер которых превышает 25% балансовой стоимости активов участника по данным бухгалтерской отчетности за последний отчетный период</w:t>
            </w:r>
            <w:r>
              <w:rPr>
                <w:rFonts w:ascii="Tahoma" w:hAnsi="Tahoma" w:cs="Tahoma"/>
              </w:rPr>
              <w:t>;</w:t>
            </w:r>
          </w:p>
          <w:p w:rsidR="00EB7647" w:rsidRDefault="00EB7647" w:rsidP="00EB7647">
            <w:pPr>
              <w:shd w:val="clear" w:color="auto" w:fill="FFFFFF"/>
              <w:spacing w:after="0" w:line="240" w:lineRule="auto"/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- н</w:t>
            </w:r>
            <w:r w:rsidRPr="00EB7647">
              <w:rPr>
                <w:rFonts w:ascii="Tahoma" w:hAnsi="Tahoma" w:cs="Tahoma"/>
              </w:rPr>
              <w:t>е являт</w:t>
            </w:r>
            <w:r>
              <w:rPr>
                <w:rFonts w:ascii="Tahoma" w:hAnsi="Tahoma" w:cs="Tahoma"/>
              </w:rPr>
              <w:t>ь</w:t>
            </w:r>
            <w:r w:rsidRPr="00EB7647">
              <w:rPr>
                <w:rFonts w:ascii="Tahoma" w:hAnsi="Tahoma" w:cs="Tahoma"/>
              </w:rPr>
              <w:t>ся   иностранным лицом, связанным с иностранными государствами,  которые совершают в отношении РФ, российских юридических лиц и физических лиц недружественные действия (в том числе имеющим  гражданство этих государств, место регистрации, место  преимущественного ведения хозяйственной деятельности или место преимущественного извлечения  прибыли от деятельности  в таких государствах), или лицом, которое находятся под контролем указанных иностранных лиц, независимо от места их регистрации (за исключением случаев, если местом их регистрации является Российская Федерация) или места преимущественного ведения</w:t>
            </w:r>
            <w:r>
              <w:rPr>
                <w:rFonts w:ascii="Tahoma" w:hAnsi="Tahoma" w:cs="Tahoma"/>
              </w:rPr>
              <w:t xml:space="preserve"> ими хозяйственной деятельности;</w:t>
            </w:r>
          </w:p>
          <w:p w:rsidR="00227584" w:rsidRPr="008607FD" w:rsidRDefault="00EB7647" w:rsidP="00EB7647">
            <w:pPr>
              <w:shd w:val="clear" w:color="auto" w:fill="FFFFFF"/>
              <w:spacing w:after="0" w:line="240" w:lineRule="auto"/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- отсутствие </w:t>
            </w:r>
            <w:r w:rsidRPr="00EB7647">
              <w:rPr>
                <w:rFonts w:ascii="Tahoma" w:hAnsi="Tahoma" w:cs="Tahoma"/>
              </w:rPr>
              <w:t xml:space="preserve">в отношении </w:t>
            </w:r>
            <w:r>
              <w:rPr>
                <w:rFonts w:ascii="Tahoma" w:hAnsi="Tahoma" w:cs="Tahoma"/>
              </w:rPr>
              <w:t>У</w:t>
            </w:r>
            <w:r w:rsidRPr="00EB7647">
              <w:rPr>
                <w:rFonts w:ascii="Tahoma" w:hAnsi="Tahoma" w:cs="Tahoma"/>
              </w:rPr>
              <w:t>частника сведени</w:t>
            </w:r>
            <w:r>
              <w:rPr>
                <w:rFonts w:ascii="Tahoma" w:hAnsi="Tahoma" w:cs="Tahoma"/>
              </w:rPr>
              <w:t>й</w:t>
            </w:r>
            <w:r w:rsidRPr="00EB7647">
              <w:rPr>
                <w:rFonts w:ascii="Tahoma" w:hAnsi="Tahoma" w:cs="Tahoma"/>
              </w:rPr>
              <w:t xml:space="preserve"> в реестре иностранных агентов, размещенном на официальном сайте федерального органа исполнительной власти, уполномоченного в сфере регистрации некоммерческих организаций, в информационно-телекоммуникационной сети «Интернет» в соответствии с частью 4 статьи 5 Закона 255-ФЗ (отсутствие статуса иностранного агента)</w:t>
            </w:r>
            <w:r w:rsidR="00227584" w:rsidRPr="00227584">
              <w:rPr>
                <w:rFonts w:ascii="Tahoma" w:hAnsi="Tahoma" w:cs="Tahoma"/>
              </w:rPr>
              <w:t>.</w:t>
            </w:r>
          </w:p>
          <w:p w:rsidR="00862710" w:rsidRDefault="00862710" w:rsidP="00EB7647">
            <w:pPr>
              <w:shd w:val="clear" w:color="auto" w:fill="FFFFFF"/>
              <w:spacing w:after="0" w:line="240" w:lineRule="auto"/>
              <w:jc w:val="both"/>
              <w:rPr>
                <w:rFonts w:ascii="Tahoma" w:hAnsi="Tahoma" w:cs="Tahoma"/>
                <w:b/>
              </w:rPr>
            </w:pPr>
            <w:r w:rsidRPr="00EB7647">
              <w:rPr>
                <w:rFonts w:ascii="Tahoma" w:hAnsi="Tahoma" w:cs="Tahoma"/>
                <w:b/>
              </w:rPr>
              <w:t xml:space="preserve">Дополнительные требования для отбора заявок: </w:t>
            </w:r>
          </w:p>
          <w:p w:rsidR="00961F82" w:rsidRPr="006A56E5" w:rsidRDefault="00961F82" w:rsidP="00961F82">
            <w:pPr>
              <w:spacing w:after="0" w:line="240" w:lineRule="auto"/>
              <w:jc w:val="both"/>
              <w:rPr>
                <w:rFonts w:ascii="Tahoma" w:hAnsi="Tahoma" w:cs="Tahoma"/>
                <w:iCs/>
                <w:color w:val="000000"/>
              </w:rPr>
            </w:pPr>
            <w:r w:rsidRPr="006A56E5">
              <w:rPr>
                <w:rFonts w:ascii="Tahoma" w:hAnsi="Tahoma" w:cs="Tahoma"/>
                <w:iCs/>
                <w:color w:val="000000"/>
              </w:rPr>
              <w:t xml:space="preserve">1. </w:t>
            </w:r>
            <w:r w:rsidR="00AF183D" w:rsidRPr="006A56E5">
              <w:rPr>
                <w:rFonts w:ascii="Tahoma" w:hAnsi="Tahoma" w:cs="Tahoma"/>
                <w:iCs/>
                <w:color w:val="000000"/>
              </w:rPr>
              <w:t xml:space="preserve">Наличие </w:t>
            </w:r>
            <w:r w:rsidR="006A56E5" w:rsidRPr="006A56E5">
              <w:rPr>
                <w:rFonts w:ascii="Tahoma" w:hAnsi="Tahoma" w:cs="Tahoma"/>
                <w:iCs/>
                <w:color w:val="000000"/>
              </w:rPr>
              <w:t xml:space="preserve">у Участника </w:t>
            </w:r>
            <w:r w:rsidR="00AF183D" w:rsidRPr="006A56E5">
              <w:rPr>
                <w:rFonts w:ascii="Tahoma" w:hAnsi="Tahoma" w:cs="Tahoma"/>
                <w:iCs/>
                <w:color w:val="000000"/>
              </w:rPr>
              <w:t xml:space="preserve">не менее двух </w:t>
            </w:r>
            <w:r w:rsidR="006A56E5" w:rsidRPr="006A56E5">
              <w:rPr>
                <w:rFonts w:ascii="Tahoma" w:hAnsi="Tahoma" w:cs="Tahoma"/>
                <w:iCs/>
                <w:color w:val="000000"/>
              </w:rPr>
              <w:t>реализованных проектов для</w:t>
            </w:r>
            <w:r w:rsidR="00AF183D" w:rsidRPr="006A56E5">
              <w:rPr>
                <w:rFonts w:ascii="Tahoma" w:hAnsi="Tahoma" w:cs="Tahoma"/>
                <w:iCs/>
                <w:color w:val="000000"/>
              </w:rPr>
              <w:t xml:space="preserve"> </w:t>
            </w:r>
            <w:r w:rsidR="006A56E5" w:rsidRPr="006A56E5">
              <w:rPr>
                <w:rFonts w:ascii="Tahoma" w:hAnsi="Tahoma" w:cs="Tahoma"/>
                <w:iCs/>
                <w:color w:val="000000"/>
              </w:rPr>
              <w:t>банков</w:t>
            </w:r>
            <w:r w:rsidR="00AF183D" w:rsidRPr="006A56E5">
              <w:rPr>
                <w:rFonts w:ascii="Tahoma" w:hAnsi="Tahoma" w:cs="Tahoma"/>
                <w:iCs/>
                <w:color w:val="000000"/>
              </w:rPr>
              <w:t xml:space="preserve"> на поставку, поддержку или интеграцию инфраструктурных продуктов или услуг</w:t>
            </w:r>
            <w:r w:rsidR="006A56E5">
              <w:rPr>
                <w:rFonts w:ascii="Tahoma" w:hAnsi="Tahoma" w:cs="Tahoma"/>
                <w:iCs/>
                <w:color w:val="000000"/>
              </w:rPr>
              <w:t>,</w:t>
            </w:r>
            <w:r w:rsidR="00AF183D" w:rsidRPr="006A56E5">
              <w:rPr>
                <w:rFonts w:ascii="Tahoma" w:hAnsi="Tahoma" w:cs="Tahoma"/>
                <w:iCs/>
                <w:color w:val="000000"/>
              </w:rPr>
              <w:t xml:space="preserve"> на общую сумму не менее 150 млн. рублей за последние 24 месяца</w:t>
            </w:r>
            <w:r w:rsidRPr="006A56E5">
              <w:rPr>
                <w:rFonts w:ascii="Tahoma" w:hAnsi="Tahoma" w:cs="Tahoma"/>
                <w:iCs/>
                <w:color w:val="000000"/>
              </w:rPr>
              <w:t>.</w:t>
            </w:r>
          </w:p>
          <w:p w:rsidR="00961F82" w:rsidRPr="00FF50B6" w:rsidRDefault="00961F82" w:rsidP="00961F82">
            <w:pPr>
              <w:spacing w:after="0" w:line="240" w:lineRule="auto"/>
              <w:jc w:val="both"/>
              <w:rPr>
                <w:rFonts w:ascii="Tahoma" w:hAnsi="Tahoma" w:cs="Tahoma"/>
                <w:iCs/>
              </w:rPr>
            </w:pPr>
            <w:r w:rsidRPr="00FF50B6">
              <w:rPr>
                <w:rFonts w:ascii="Tahoma" w:hAnsi="Tahoma" w:cs="Tahoma"/>
                <w:iCs/>
                <w:color w:val="000000"/>
              </w:rPr>
              <w:t xml:space="preserve">2. </w:t>
            </w:r>
            <w:r w:rsidRPr="00FF50B6">
              <w:rPr>
                <w:rFonts w:ascii="Tahoma" w:hAnsi="Tahoma" w:cs="Tahoma"/>
              </w:rPr>
              <w:t xml:space="preserve">Наличие у </w:t>
            </w:r>
            <w:r w:rsidRPr="00FF50B6">
              <w:rPr>
                <w:rFonts w:ascii="Tahoma" w:hAnsi="Tahoma" w:cs="Tahoma"/>
                <w:color w:val="000000"/>
              </w:rPr>
              <w:t>Участника</w:t>
            </w:r>
            <w:r w:rsidRPr="00FF50B6">
              <w:rPr>
                <w:rFonts w:ascii="Tahoma" w:hAnsi="Tahoma" w:cs="Tahoma"/>
              </w:rPr>
              <w:t xml:space="preserve"> в штате </w:t>
            </w:r>
            <w:r w:rsidRPr="00FF50B6">
              <w:rPr>
                <w:rFonts w:ascii="Tahoma" w:hAnsi="Tahoma" w:cs="Tahoma"/>
                <w:iCs/>
              </w:rPr>
              <w:t xml:space="preserve">не менее </w:t>
            </w:r>
            <w:r w:rsidR="00FF50B6" w:rsidRPr="00FF50B6">
              <w:rPr>
                <w:rFonts w:ascii="Tahoma" w:hAnsi="Tahoma" w:cs="Tahoma"/>
                <w:iCs/>
              </w:rPr>
              <w:t>7-ми</w:t>
            </w:r>
            <w:r w:rsidRPr="00FF50B6">
              <w:rPr>
                <w:rFonts w:ascii="Tahoma" w:hAnsi="Tahoma" w:cs="Tahoma"/>
                <w:iCs/>
              </w:rPr>
              <w:t xml:space="preserve"> сертифицированных инженеров </w:t>
            </w:r>
            <w:r w:rsidR="00FF50B6" w:rsidRPr="00FF50B6">
              <w:rPr>
                <w:rFonts w:ascii="Tahoma" w:hAnsi="Tahoma" w:cs="Tahoma"/>
                <w:iCs/>
              </w:rPr>
              <w:t>по продуктам Астра Линукс, Veil, Communigate</w:t>
            </w:r>
            <w:r w:rsidRPr="00FF50B6">
              <w:rPr>
                <w:rFonts w:ascii="Tahoma" w:hAnsi="Tahoma" w:cs="Tahoma"/>
                <w:iCs/>
              </w:rPr>
              <w:t>.</w:t>
            </w:r>
          </w:p>
          <w:p w:rsidR="00183EBE" w:rsidRPr="00AF183D" w:rsidRDefault="00591E19" w:rsidP="00961F82">
            <w:pPr>
              <w:spacing w:after="0" w:line="240" w:lineRule="auto"/>
              <w:jc w:val="both"/>
              <w:rPr>
                <w:rFonts w:ascii="Tahoma" w:hAnsi="Tahoma" w:cs="Tahoma"/>
                <w:iCs/>
                <w:color w:val="000000"/>
                <w:lang w:val="en-US"/>
              </w:rPr>
            </w:pPr>
            <w:r w:rsidRPr="00AF183D">
              <w:rPr>
                <w:rFonts w:ascii="Tahoma" w:hAnsi="Tahoma" w:cs="Tahoma"/>
                <w:iCs/>
                <w:lang w:val="en-US"/>
              </w:rPr>
              <w:t>3</w:t>
            </w:r>
            <w:r w:rsidR="00961F82" w:rsidRPr="00AF183D">
              <w:rPr>
                <w:rFonts w:ascii="Tahoma" w:hAnsi="Tahoma" w:cs="Tahoma"/>
                <w:iCs/>
                <w:lang w:val="en-US"/>
              </w:rPr>
              <w:t xml:space="preserve">. </w:t>
            </w:r>
            <w:r w:rsidR="00961F82" w:rsidRPr="00AF183D">
              <w:rPr>
                <w:rFonts w:ascii="Tahoma" w:hAnsi="Tahoma" w:cs="Tahoma"/>
                <w:iCs/>
                <w:color w:val="000000"/>
              </w:rPr>
              <w:t>Наличие</w:t>
            </w:r>
            <w:r w:rsidR="00961F82" w:rsidRPr="00AF183D">
              <w:rPr>
                <w:rFonts w:ascii="Tahoma" w:hAnsi="Tahoma" w:cs="Tahoma"/>
                <w:iCs/>
                <w:color w:val="000000"/>
                <w:lang w:val="en-US"/>
              </w:rPr>
              <w:t xml:space="preserve"> </w:t>
            </w:r>
            <w:r w:rsidR="00961F82" w:rsidRPr="00AF183D">
              <w:rPr>
                <w:rFonts w:ascii="Tahoma" w:hAnsi="Tahoma" w:cs="Tahoma"/>
                <w:iCs/>
                <w:color w:val="000000"/>
              </w:rPr>
              <w:t>у</w:t>
            </w:r>
            <w:r w:rsidR="00961F82" w:rsidRPr="00AF183D">
              <w:rPr>
                <w:rFonts w:ascii="Tahoma" w:hAnsi="Tahoma" w:cs="Tahoma"/>
                <w:iCs/>
                <w:color w:val="000000"/>
                <w:lang w:val="en-US"/>
              </w:rPr>
              <w:t xml:space="preserve"> </w:t>
            </w:r>
            <w:r w:rsidR="00961F82" w:rsidRPr="00AF183D">
              <w:rPr>
                <w:rFonts w:ascii="Tahoma" w:hAnsi="Tahoma" w:cs="Tahoma"/>
                <w:iCs/>
                <w:color w:val="000000"/>
              </w:rPr>
              <w:t>Участника</w:t>
            </w:r>
            <w:r w:rsidR="00961F82" w:rsidRPr="00AF183D">
              <w:rPr>
                <w:rFonts w:ascii="Tahoma" w:hAnsi="Tahoma" w:cs="Tahoma"/>
                <w:iCs/>
                <w:color w:val="000000"/>
                <w:lang w:val="en-US"/>
              </w:rPr>
              <w:t xml:space="preserve"> </w:t>
            </w:r>
            <w:r w:rsidR="00AF183D" w:rsidRPr="00AF183D">
              <w:rPr>
                <w:rFonts w:ascii="Tahoma" w:hAnsi="Tahoma" w:cs="Tahoma"/>
                <w:iCs/>
                <w:color w:val="000000"/>
              </w:rPr>
              <w:t>статуса</w:t>
            </w:r>
            <w:r w:rsidR="00AF183D" w:rsidRPr="00AF183D">
              <w:rPr>
                <w:rFonts w:ascii="Tahoma" w:hAnsi="Tahoma" w:cs="Tahoma"/>
                <w:iCs/>
                <w:color w:val="000000"/>
                <w:lang w:val="en-US"/>
              </w:rPr>
              <w:t xml:space="preserve"> Astra Professional Services (APS)</w:t>
            </w:r>
            <w:r w:rsidR="00B961EB" w:rsidRPr="00AF183D">
              <w:rPr>
                <w:rFonts w:ascii="Tahoma" w:hAnsi="Tahoma" w:cs="Tahoma"/>
                <w:iCs/>
                <w:color w:val="000000"/>
                <w:lang w:val="en-US"/>
              </w:rPr>
              <w:t>.</w:t>
            </w:r>
          </w:p>
          <w:p w:rsidR="00AF183D" w:rsidRDefault="00AF183D" w:rsidP="00961F82">
            <w:pPr>
              <w:spacing w:after="0" w:line="240" w:lineRule="auto"/>
              <w:jc w:val="both"/>
              <w:rPr>
                <w:rFonts w:ascii="Tahoma" w:hAnsi="Tahoma" w:cs="Tahoma"/>
                <w:iCs/>
                <w:color w:val="000000"/>
              </w:rPr>
            </w:pPr>
            <w:r w:rsidRPr="00AF183D">
              <w:rPr>
                <w:rFonts w:ascii="Tahoma" w:hAnsi="Tahoma" w:cs="Tahoma"/>
                <w:iCs/>
                <w:color w:val="000000"/>
              </w:rPr>
              <w:lastRenderedPageBreak/>
              <w:t>4. Наличие</w:t>
            </w:r>
            <w:r>
              <w:rPr>
                <w:rFonts w:ascii="Tahoma" w:hAnsi="Tahoma" w:cs="Tahoma"/>
                <w:iCs/>
                <w:color w:val="000000"/>
              </w:rPr>
              <w:t xml:space="preserve"> у Участника</w:t>
            </w:r>
            <w:r w:rsidRPr="00AF183D">
              <w:rPr>
                <w:rFonts w:ascii="Tahoma" w:hAnsi="Tahoma" w:cs="Tahoma"/>
                <w:iCs/>
                <w:color w:val="000000"/>
              </w:rPr>
              <w:t xml:space="preserve"> необходимых технических и экспертных ресурсов для выполнени</w:t>
            </w:r>
            <w:r>
              <w:rPr>
                <w:rFonts w:ascii="Tahoma" w:hAnsi="Tahoma" w:cs="Tahoma"/>
                <w:iCs/>
                <w:color w:val="000000"/>
              </w:rPr>
              <w:t>я</w:t>
            </w:r>
            <w:r w:rsidRPr="00AF183D">
              <w:rPr>
                <w:rFonts w:ascii="Tahoma" w:hAnsi="Tahoma" w:cs="Tahoma"/>
                <w:iCs/>
                <w:color w:val="000000"/>
              </w:rPr>
              <w:t xml:space="preserve"> полной миграции инфраструктуры по результатам реализации пилотного сегмента</w:t>
            </w:r>
            <w:r>
              <w:rPr>
                <w:rFonts w:ascii="Tahoma" w:hAnsi="Tahoma" w:cs="Tahoma"/>
                <w:iCs/>
                <w:color w:val="000000"/>
              </w:rPr>
              <w:t>.</w:t>
            </w:r>
          </w:p>
          <w:p w:rsidR="00AF183D" w:rsidRDefault="00AF183D" w:rsidP="00961F82">
            <w:pPr>
              <w:spacing w:after="0" w:line="240" w:lineRule="auto"/>
              <w:jc w:val="both"/>
              <w:rPr>
                <w:rFonts w:ascii="Tahoma" w:hAnsi="Tahoma" w:cs="Tahoma"/>
                <w:bCs/>
                <w:iCs/>
                <w:color w:val="000000"/>
              </w:rPr>
            </w:pPr>
            <w:r>
              <w:rPr>
                <w:rFonts w:ascii="Tahoma" w:hAnsi="Tahoma" w:cs="Tahoma"/>
                <w:iCs/>
                <w:color w:val="000000"/>
              </w:rPr>
              <w:t xml:space="preserve">5. </w:t>
            </w:r>
            <w:r w:rsidRPr="00C44CB9">
              <w:rPr>
                <w:rFonts w:ascii="Tahoma" w:hAnsi="Tahoma" w:cs="Tahoma"/>
                <w:bCs/>
                <w:iCs/>
                <w:color w:val="000000"/>
              </w:rPr>
              <w:t xml:space="preserve">Наличие у Участника </w:t>
            </w:r>
            <w:r>
              <w:rPr>
                <w:rFonts w:ascii="Tahoma" w:hAnsi="Tahoma" w:cs="Tahoma"/>
                <w:bCs/>
                <w:iCs/>
                <w:color w:val="000000"/>
              </w:rPr>
              <w:t xml:space="preserve">собственного </w:t>
            </w:r>
            <w:r w:rsidRPr="00AF183D">
              <w:rPr>
                <w:rFonts w:ascii="Tahoma" w:hAnsi="Tahoma" w:cs="Tahoma"/>
                <w:bCs/>
                <w:iCs/>
                <w:color w:val="000000"/>
              </w:rPr>
              <w:t>учебного центра</w:t>
            </w:r>
            <w:r>
              <w:rPr>
                <w:rFonts w:ascii="Tahoma" w:hAnsi="Tahoma" w:cs="Tahoma"/>
                <w:bCs/>
                <w:iCs/>
                <w:color w:val="000000"/>
              </w:rPr>
              <w:t>,</w:t>
            </w:r>
            <w:r w:rsidRPr="00AF183D">
              <w:rPr>
                <w:rFonts w:ascii="Tahoma" w:hAnsi="Tahoma" w:cs="Tahoma"/>
                <w:bCs/>
                <w:iCs/>
                <w:color w:val="000000"/>
              </w:rPr>
              <w:t xml:space="preserve"> с программами обучения по продуктам Астра Линукс, Communigate</w:t>
            </w:r>
            <w:r>
              <w:rPr>
                <w:rFonts w:ascii="Tahoma" w:hAnsi="Tahoma" w:cs="Tahoma"/>
                <w:bCs/>
                <w:iCs/>
                <w:color w:val="000000"/>
              </w:rPr>
              <w:t>.</w:t>
            </w:r>
          </w:p>
          <w:p w:rsidR="00AF183D" w:rsidRDefault="00AF183D" w:rsidP="00961F82">
            <w:pPr>
              <w:spacing w:after="0" w:line="240" w:lineRule="auto"/>
              <w:jc w:val="both"/>
              <w:rPr>
                <w:rFonts w:ascii="Tahoma" w:hAnsi="Tahoma" w:cs="Tahoma"/>
                <w:bCs/>
                <w:iCs/>
                <w:color w:val="000000"/>
              </w:rPr>
            </w:pPr>
            <w:r>
              <w:rPr>
                <w:rFonts w:ascii="Tahoma" w:hAnsi="Tahoma" w:cs="Tahoma"/>
                <w:bCs/>
                <w:iCs/>
                <w:color w:val="000000"/>
              </w:rPr>
              <w:t xml:space="preserve">6. </w:t>
            </w:r>
            <w:r w:rsidRPr="00AF183D">
              <w:rPr>
                <w:rFonts w:ascii="Tahoma" w:hAnsi="Tahoma" w:cs="Tahoma"/>
                <w:bCs/>
                <w:iCs/>
                <w:color w:val="000000"/>
              </w:rPr>
              <w:t xml:space="preserve">Наличие у </w:t>
            </w:r>
            <w:r>
              <w:rPr>
                <w:rFonts w:ascii="Tahoma" w:hAnsi="Tahoma" w:cs="Tahoma"/>
                <w:bCs/>
                <w:iCs/>
                <w:color w:val="000000"/>
              </w:rPr>
              <w:t>У</w:t>
            </w:r>
            <w:r w:rsidRPr="00C44CB9">
              <w:rPr>
                <w:rFonts w:ascii="Tahoma" w:hAnsi="Tahoma" w:cs="Tahoma"/>
                <w:bCs/>
                <w:iCs/>
                <w:color w:val="000000"/>
              </w:rPr>
              <w:t>частника</w:t>
            </w:r>
            <w:r w:rsidRPr="00AF183D">
              <w:rPr>
                <w:rFonts w:ascii="Tahoma" w:hAnsi="Tahoma" w:cs="Tahoma"/>
                <w:bCs/>
                <w:iCs/>
                <w:color w:val="000000"/>
              </w:rPr>
              <w:t xml:space="preserve"> диспетчерского центра</w:t>
            </w:r>
            <w:r>
              <w:rPr>
                <w:rFonts w:ascii="Tahoma" w:hAnsi="Tahoma" w:cs="Tahoma"/>
                <w:bCs/>
                <w:iCs/>
                <w:color w:val="000000"/>
              </w:rPr>
              <w:t>,</w:t>
            </w:r>
            <w:r w:rsidRPr="00AF183D">
              <w:rPr>
                <w:rFonts w:ascii="Tahoma" w:hAnsi="Tahoma" w:cs="Tahoma"/>
                <w:bCs/>
                <w:iCs/>
                <w:color w:val="000000"/>
              </w:rPr>
              <w:t xml:space="preserve"> с возможностью принимать заявки в</w:t>
            </w:r>
            <w:r>
              <w:rPr>
                <w:rFonts w:ascii="Tahoma" w:hAnsi="Tahoma" w:cs="Tahoma"/>
                <w:bCs/>
                <w:iCs/>
                <w:color w:val="000000"/>
              </w:rPr>
              <w:t xml:space="preserve"> режиме 24/7, </w:t>
            </w:r>
            <w:r w:rsidRPr="00AF183D">
              <w:rPr>
                <w:rFonts w:ascii="Tahoma" w:hAnsi="Tahoma" w:cs="Tahoma"/>
                <w:bCs/>
                <w:iCs/>
                <w:color w:val="000000"/>
              </w:rPr>
              <w:t>для исправления критических инцидентов, которые возникли на пилотном сегменте</w:t>
            </w:r>
            <w:r>
              <w:rPr>
                <w:rFonts w:ascii="Tahoma" w:hAnsi="Tahoma" w:cs="Tahoma"/>
                <w:bCs/>
                <w:iCs/>
                <w:color w:val="000000"/>
              </w:rPr>
              <w:t>.</w:t>
            </w:r>
          </w:p>
          <w:p w:rsidR="00AF183D" w:rsidRPr="00C44CB9" w:rsidRDefault="00AF183D" w:rsidP="00AF183D">
            <w:pPr>
              <w:spacing w:after="0" w:line="240" w:lineRule="auto"/>
              <w:jc w:val="both"/>
              <w:rPr>
                <w:rFonts w:ascii="Tahoma" w:hAnsi="Tahoma" w:cs="Tahoma"/>
                <w:bCs/>
                <w:iCs/>
                <w:color w:val="000000"/>
              </w:rPr>
            </w:pPr>
            <w:r>
              <w:rPr>
                <w:rFonts w:ascii="Tahoma" w:hAnsi="Tahoma" w:cs="Tahoma"/>
                <w:bCs/>
                <w:iCs/>
                <w:color w:val="000000"/>
              </w:rPr>
              <w:t xml:space="preserve">7. Наличие в штате Участника </w:t>
            </w:r>
            <w:r w:rsidRPr="00AF183D">
              <w:rPr>
                <w:rFonts w:ascii="Tahoma" w:hAnsi="Tahoma" w:cs="Tahoma"/>
                <w:bCs/>
                <w:iCs/>
                <w:color w:val="000000"/>
              </w:rPr>
              <w:t>12 и более месяцев не менее 5</w:t>
            </w:r>
            <w:r>
              <w:rPr>
                <w:rFonts w:ascii="Tahoma" w:hAnsi="Tahoma" w:cs="Tahoma"/>
                <w:bCs/>
                <w:iCs/>
                <w:color w:val="000000"/>
              </w:rPr>
              <w:t>-ти инженеров</w:t>
            </w:r>
            <w:r w:rsidRPr="00AF183D">
              <w:rPr>
                <w:rFonts w:ascii="Tahoma" w:hAnsi="Tahoma" w:cs="Tahoma"/>
                <w:bCs/>
                <w:iCs/>
                <w:color w:val="000000"/>
              </w:rPr>
              <w:t>, имеющих следующие сертификаты Microsoft</w:t>
            </w:r>
            <w:r w:rsidRPr="00C44CB9">
              <w:rPr>
                <w:rFonts w:ascii="Tahoma" w:hAnsi="Tahoma" w:cs="Tahoma"/>
                <w:bCs/>
                <w:iCs/>
                <w:color w:val="000000"/>
              </w:rPr>
              <w:t>:</w:t>
            </w:r>
          </w:p>
          <w:p w:rsidR="00AF183D" w:rsidRPr="00C44CB9" w:rsidRDefault="00AF183D" w:rsidP="00AF183D">
            <w:pPr>
              <w:pStyle w:val="ae"/>
              <w:numPr>
                <w:ilvl w:val="0"/>
                <w:numId w:val="28"/>
              </w:numPr>
              <w:ind w:left="34" w:hanging="34"/>
              <w:jc w:val="both"/>
              <w:rPr>
                <w:rFonts w:ascii="Tahoma" w:hAnsi="Tahoma" w:cs="Tahoma"/>
                <w:bCs/>
                <w:iCs/>
                <w:color w:val="000000"/>
                <w:sz w:val="22"/>
                <w:szCs w:val="22"/>
                <w:lang w:val="en-US"/>
              </w:rPr>
            </w:pPr>
            <w:r w:rsidRPr="00AF183D">
              <w:rPr>
                <w:rFonts w:ascii="Tahoma" w:hAnsi="Tahoma" w:cs="Tahoma"/>
                <w:bCs/>
                <w:iCs/>
                <w:color w:val="000000"/>
                <w:sz w:val="22"/>
                <w:szCs w:val="22"/>
                <w:lang w:val="en-US"/>
              </w:rPr>
              <w:t>Microsoft® Certified Solutions Expert: Cloud Platform and Infrastructure</w:t>
            </w:r>
            <w:r w:rsidRPr="00C44CB9">
              <w:rPr>
                <w:rFonts w:ascii="Tahoma" w:hAnsi="Tahoma" w:cs="Tahoma"/>
                <w:bCs/>
                <w:iCs/>
                <w:color w:val="000000"/>
                <w:sz w:val="22"/>
                <w:szCs w:val="22"/>
                <w:lang w:val="en-US"/>
              </w:rPr>
              <w:t>;</w:t>
            </w:r>
          </w:p>
          <w:p w:rsidR="00AF183D" w:rsidRPr="00C44CB9" w:rsidRDefault="00AF183D" w:rsidP="00AF183D">
            <w:pPr>
              <w:pStyle w:val="ae"/>
              <w:numPr>
                <w:ilvl w:val="0"/>
                <w:numId w:val="28"/>
              </w:numPr>
              <w:ind w:left="34" w:hanging="34"/>
              <w:jc w:val="both"/>
              <w:rPr>
                <w:rFonts w:ascii="Tahoma" w:hAnsi="Tahoma" w:cs="Tahoma"/>
                <w:bCs/>
                <w:iCs/>
                <w:color w:val="000000"/>
                <w:sz w:val="22"/>
                <w:szCs w:val="22"/>
                <w:lang w:val="en-US"/>
              </w:rPr>
            </w:pPr>
            <w:r w:rsidRPr="00AF183D">
              <w:rPr>
                <w:rFonts w:ascii="Tahoma" w:hAnsi="Tahoma" w:cs="Tahoma"/>
                <w:bCs/>
                <w:iCs/>
                <w:color w:val="000000"/>
                <w:sz w:val="22"/>
                <w:szCs w:val="22"/>
                <w:lang w:val="en-US"/>
              </w:rPr>
              <w:t>Microsoft® Certified Solutions Expert: Productivity</w:t>
            </w:r>
            <w:r w:rsidRPr="00C44CB9">
              <w:rPr>
                <w:rFonts w:ascii="Tahoma" w:hAnsi="Tahoma" w:cs="Tahoma"/>
                <w:bCs/>
                <w:iCs/>
                <w:color w:val="000000"/>
                <w:sz w:val="22"/>
                <w:szCs w:val="22"/>
                <w:lang w:val="en-US"/>
              </w:rPr>
              <w:t>;</w:t>
            </w:r>
          </w:p>
          <w:p w:rsidR="00AF183D" w:rsidRDefault="00AF183D" w:rsidP="00AF183D">
            <w:pPr>
              <w:pStyle w:val="ae"/>
              <w:numPr>
                <w:ilvl w:val="0"/>
                <w:numId w:val="28"/>
              </w:numPr>
              <w:ind w:left="34" w:hanging="34"/>
              <w:jc w:val="both"/>
              <w:rPr>
                <w:rFonts w:ascii="Tahoma" w:hAnsi="Tahoma" w:cs="Tahoma"/>
                <w:bCs/>
                <w:iCs/>
                <w:color w:val="000000"/>
                <w:sz w:val="22"/>
                <w:szCs w:val="22"/>
                <w:lang w:val="en-US"/>
              </w:rPr>
            </w:pPr>
            <w:r w:rsidRPr="00AF183D">
              <w:rPr>
                <w:rFonts w:ascii="Tahoma" w:hAnsi="Tahoma" w:cs="Tahoma"/>
                <w:bCs/>
                <w:iCs/>
                <w:color w:val="000000"/>
                <w:sz w:val="22"/>
                <w:szCs w:val="22"/>
                <w:lang w:val="en-US"/>
              </w:rPr>
              <w:t>Microsoft Specialist. Server Virtualization with Windows Server Hyper-V and System Center.</w:t>
            </w:r>
          </w:p>
          <w:p w:rsidR="00285AB8" w:rsidRPr="00DF08A4" w:rsidRDefault="00285AB8" w:rsidP="00EB7647">
            <w:pPr>
              <w:shd w:val="clear" w:color="auto" w:fill="FFFFFF"/>
              <w:spacing w:after="0" w:line="240" w:lineRule="auto"/>
              <w:jc w:val="both"/>
              <w:rPr>
                <w:rFonts w:ascii="Tahoma" w:hAnsi="Tahoma" w:cs="Tahoma"/>
              </w:rPr>
            </w:pPr>
            <w:r w:rsidRPr="00DF08A4">
              <w:rPr>
                <w:rFonts w:ascii="Tahoma" w:hAnsi="Tahoma" w:cs="Tahoma"/>
              </w:rPr>
              <w:t xml:space="preserve">Перечень документов, подтверждающих соответствие Участника дополнительным требованиям, приведен </w:t>
            </w:r>
            <w:r w:rsidR="00E36AFE">
              <w:rPr>
                <w:rFonts w:ascii="Tahoma" w:hAnsi="Tahoma" w:cs="Tahoma"/>
              </w:rPr>
              <w:t>Декларации (</w:t>
            </w:r>
            <w:r w:rsidR="00E36AFE" w:rsidRPr="002C6688">
              <w:rPr>
                <w:rFonts w:ascii="Tahoma" w:hAnsi="Tahoma" w:cs="Tahoma"/>
              </w:rPr>
              <w:t>Приложение № 1 к Заявке Участника)</w:t>
            </w:r>
            <w:r w:rsidRPr="00DF08A4">
              <w:rPr>
                <w:rFonts w:ascii="Tahoma" w:hAnsi="Tahoma" w:cs="Tahoma"/>
              </w:rPr>
              <w:t>.</w:t>
            </w:r>
          </w:p>
        </w:tc>
      </w:tr>
      <w:tr w:rsidR="00CA6947" w:rsidRPr="00767B15" w:rsidTr="00183EBE">
        <w:trPr>
          <w:trHeight w:val="831"/>
        </w:trPr>
        <w:tc>
          <w:tcPr>
            <w:tcW w:w="1966" w:type="pct"/>
          </w:tcPr>
          <w:p w:rsidR="00CA6947" w:rsidRPr="00767B15" w:rsidRDefault="00CA6947" w:rsidP="00BB2EC7">
            <w:pPr>
              <w:spacing w:after="0" w:line="240" w:lineRule="auto"/>
              <w:jc w:val="both"/>
              <w:rPr>
                <w:rFonts w:ascii="Tahoma" w:hAnsi="Tahoma" w:cs="Tahoma"/>
                <w:iCs/>
              </w:rPr>
            </w:pPr>
            <w:r w:rsidRPr="00767B15">
              <w:rPr>
                <w:rFonts w:ascii="Tahoma" w:hAnsi="Tahoma" w:cs="Tahoma"/>
                <w:iCs/>
              </w:rPr>
              <w:lastRenderedPageBreak/>
              <w:t>Дата начала подачи заявок на участие в запросе котировок</w:t>
            </w:r>
          </w:p>
        </w:tc>
        <w:tc>
          <w:tcPr>
            <w:tcW w:w="3034" w:type="pct"/>
          </w:tcPr>
          <w:p w:rsidR="00BA01F9" w:rsidRPr="00600E58" w:rsidRDefault="00CA6947" w:rsidP="00600E58">
            <w:pPr>
              <w:spacing w:after="0" w:line="240" w:lineRule="auto"/>
              <w:jc w:val="both"/>
              <w:rPr>
                <w:rStyle w:val="a8"/>
                <w:rFonts w:ascii="Tahoma" w:hAnsi="Tahoma" w:cs="Tahoma"/>
                <w:iCs/>
              </w:rPr>
            </w:pPr>
            <w:r w:rsidRPr="00767B15">
              <w:rPr>
                <w:rFonts w:ascii="Tahoma" w:hAnsi="Tahoma" w:cs="Tahoma"/>
                <w:iCs/>
              </w:rPr>
              <w:t xml:space="preserve">С момента размещения </w:t>
            </w:r>
            <w:r w:rsidR="00D15E0B">
              <w:rPr>
                <w:rFonts w:ascii="Tahoma" w:hAnsi="Tahoma" w:cs="Tahoma"/>
                <w:iCs/>
              </w:rPr>
              <w:t>И</w:t>
            </w:r>
            <w:r w:rsidRPr="00767B15">
              <w:rPr>
                <w:rFonts w:ascii="Tahoma" w:hAnsi="Tahoma" w:cs="Tahoma"/>
                <w:iCs/>
              </w:rPr>
              <w:t xml:space="preserve">звещения о проведении </w:t>
            </w:r>
            <w:r w:rsidR="009614CC">
              <w:rPr>
                <w:rFonts w:ascii="Tahoma" w:hAnsi="Tahoma" w:cs="Tahoma"/>
                <w:iCs/>
              </w:rPr>
              <w:t>З</w:t>
            </w:r>
            <w:r w:rsidRPr="00767B15">
              <w:rPr>
                <w:rFonts w:ascii="Tahoma" w:hAnsi="Tahoma" w:cs="Tahoma"/>
                <w:iCs/>
              </w:rPr>
              <w:t xml:space="preserve">апроса котировок на </w:t>
            </w:r>
            <w:r w:rsidR="006D42EF">
              <w:rPr>
                <w:rFonts w:ascii="Tahoma" w:hAnsi="Tahoma" w:cs="Tahoma"/>
                <w:iCs/>
              </w:rPr>
              <w:t>ЭТП</w:t>
            </w:r>
          </w:p>
          <w:p w:rsidR="00CA6947" w:rsidRPr="00B35CBD" w:rsidRDefault="005C6675" w:rsidP="005C6675">
            <w:pPr>
              <w:spacing w:after="0" w:line="240" w:lineRule="auto"/>
              <w:jc w:val="both"/>
              <w:rPr>
                <w:rFonts w:ascii="Tahoma" w:hAnsi="Tahoma" w:cs="Tahoma"/>
                <w:iCs/>
              </w:rPr>
            </w:pPr>
            <w:r>
              <w:rPr>
                <w:rFonts w:ascii="Tahoma" w:hAnsi="Tahoma" w:cs="Tahoma"/>
                <w:iCs/>
              </w:rPr>
              <w:t>11</w:t>
            </w:r>
            <w:r w:rsidR="00183EBE">
              <w:rPr>
                <w:rFonts w:ascii="Tahoma" w:hAnsi="Tahoma" w:cs="Tahoma"/>
                <w:iCs/>
              </w:rPr>
              <w:t>.0</w:t>
            </w:r>
            <w:r>
              <w:rPr>
                <w:rFonts w:ascii="Tahoma" w:hAnsi="Tahoma" w:cs="Tahoma"/>
                <w:iCs/>
              </w:rPr>
              <w:t>9</w:t>
            </w:r>
            <w:r w:rsidR="00183EBE">
              <w:rPr>
                <w:rFonts w:ascii="Tahoma" w:hAnsi="Tahoma" w:cs="Tahoma"/>
                <w:iCs/>
              </w:rPr>
              <w:t>.</w:t>
            </w:r>
            <w:r w:rsidR="00183EBE" w:rsidRPr="00B35CBD">
              <w:rPr>
                <w:rFonts w:ascii="Tahoma" w:hAnsi="Tahoma" w:cs="Tahoma"/>
                <w:iCs/>
              </w:rPr>
              <w:t>202</w:t>
            </w:r>
            <w:r w:rsidR="00183EBE">
              <w:rPr>
                <w:rFonts w:ascii="Tahoma" w:hAnsi="Tahoma" w:cs="Tahoma"/>
                <w:iCs/>
              </w:rPr>
              <w:t>5</w:t>
            </w:r>
          </w:p>
        </w:tc>
      </w:tr>
      <w:tr w:rsidR="00CA6947" w:rsidRPr="00767B15" w:rsidTr="00B84777">
        <w:trPr>
          <w:trHeight w:val="125"/>
        </w:trPr>
        <w:tc>
          <w:tcPr>
            <w:tcW w:w="1966" w:type="pct"/>
          </w:tcPr>
          <w:p w:rsidR="00CA6947" w:rsidRPr="00767B15" w:rsidRDefault="00CA6947" w:rsidP="008C3CC8">
            <w:pPr>
              <w:spacing w:after="0" w:line="240" w:lineRule="auto"/>
              <w:jc w:val="both"/>
              <w:rPr>
                <w:rFonts w:ascii="Tahoma" w:hAnsi="Tahoma" w:cs="Tahoma"/>
                <w:iCs/>
              </w:rPr>
            </w:pPr>
            <w:r w:rsidRPr="00767B15">
              <w:rPr>
                <w:rFonts w:ascii="Tahoma" w:hAnsi="Tahoma" w:cs="Tahoma"/>
                <w:iCs/>
              </w:rPr>
              <w:t xml:space="preserve">Дата и время окончания подачи заявок на участие </w:t>
            </w:r>
          </w:p>
        </w:tc>
        <w:tc>
          <w:tcPr>
            <w:tcW w:w="3034" w:type="pct"/>
          </w:tcPr>
          <w:p w:rsidR="009564BB" w:rsidRPr="005B6AEA" w:rsidRDefault="00E02BEF" w:rsidP="008C3CC8">
            <w:pPr>
              <w:spacing w:after="0" w:line="240" w:lineRule="auto"/>
              <w:jc w:val="both"/>
              <w:rPr>
                <w:rFonts w:ascii="Tahoma" w:hAnsi="Tahoma" w:cs="Tahoma"/>
                <w:iCs/>
              </w:rPr>
            </w:pPr>
            <w:r>
              <w:rPr>
                <w:rFonts w:ascii="Tahoma" w:hAnsi="Tahoma" w:cs="Tahoma"/>
                <w:iCs/>
              </w:rPr>
              <w:t>22</w:t>
            </w:r>
            <w:r w:rsidR="00183EBE" w:rsidRPr="005B6AEA">
              <w:rPr>
                <w:rFonts w:ascii="Tahoma" w:hAnsi="Tahoma" w:cs="Tahoma"/>
                <w:iCs/>
              </w:rPr>
              <w:t>.0</w:t>
            </w:r>
            <w:r w:rsidR="005C6675">
              <w:rPr>
                <w:rFonts w:ascii="Tahoma" w:hAnsi="Tahoma" w:cs="Tahoma"/>
                <w:iCs/>
              </w:rPr>
              <w:t>9</w:t>
            </w:r>
            <w:r w:rsidR="00183EBE" w:rsidRPr="005B6AEA">
              <w:rPr>
                <w:rFonts w:ascii="Tahoma" w:hAnsi="Tahoma" w:cs="Tahoma"/>
                <w:iCs/>
              </w:rPr>
              <w:t>.2025, до 10:00 (время МСК)</w:t>
            </w:r>
          </w:p>
          <w:p w:rsidR="00CA6947" w:rsidRPr="005B6AEA" w:rsidRDefault="009564BB" w:rsidP="008C3CC8">
            <w:pPr>
              <w:spacing w:after="0" w:line="240" w:lineRule="auto"/>
              <w:jc w:val="both"/>
              <w:rPr>
                <w:rFonts w:ascii="Tahoma" w:hAnsi="Tahoma" w:cs="Tahoma"/>
                <w:iCs/>
              </w:rPr>
            </w:pPr>
            <w:r w:rsidRPr="005B6AEA">
              <w:rPr>
                <w:rFonts w:ascii="Tahoma" w:hAnsi="Tahoma" w:cs="Tahoma"/>
                <w:iCs/>
              </w:rPr>
              <w:t>Ба</w:t>
            </w:r>
            <w:r w:rsidR="0023373F" w:rsidRPr="005B6AEA">
              <w:rPr>
                <w:rFonts w:ascii="Tahoma" w:hAnsi="Tahoma" w:cs="Tahoma"/>
                <w:iCs/>
              </w:rPr>
              <w:t>нк вправе продлить срок подачи З</w:t>
            </w:r>
            <w:r w:rsidRPr="005B6AEA">
              <w:rPr>
                <w:rFonts w:ascii="Tahoma" w:hAnsi="Tahoma" w:cs="Tahoma"/>
                <w:iCs/>
              </w:rPr>
              <w:t>аявок.</w:t>
            </w:r>
          </w:p>
        </w:tc>
      </w:tr>
      <w:tr w:rsidR="00CA6947" w:rsidRPr="00767B15" w:rsidTr="00E36AFE">
        <w:trPr>
          <w:trHeight w:val="809"/>
        </w:trPr>
        <w:tc>
          <w:tcPr>
            <w:tcW w:w="1966" w:type="pct"/>
          </w:tcPr>
          <w:p w:rsidR="00CA6947" w:rsidRPr="00767B15" w:rsidRDefault="00E36AFE" w:rsidP="008C3CC8">
            <w:pPr>
              <w:spacing w:after="0" w:line="240" w:lineRule="auto"/>
              <w:jc w:val="both"/>
              <w:rPr>
                <w:rFonts w:ascii="Tahoma" w:hAnsi="Tahoma" w:cs="Tahoma"/>
                <w:iCs/>
              </w:rPr>
            </w:pPr>
            <w:r>
              <w:rPr>
                <w:rFonts w:ascii="Tahoma" w:hAnsi="Tahoma" w:cs="Tahoma"/>
                <w:iCs/>
              </w:rPr>
              <w:t>Д</w:t>
            </w:r>
            <w:r w:rsidR="00CA6947" w:rsidRPr="00767B15">
              <w:rPr>
                <w:rFonts w:ascii="Tahoma" w:hAnsi="Tahoma" w:cs="Tahoma"/>
                <w:iCs/>
              </w:rPr>
              <w:t>ата и время рассмотрения и подведения итогов на участие в запросе котировок</w:t>
            </w:r>
          </w:p>
        </w:tc>
        <w:tc>
          <w:tcPr>
            <w:tcW w:w="30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3EBE" w:rsidRPr="005B6AEA" w:rsidRDefault="00E02BEF" w:rsidP="00183EBE">
            <w:pPr>
              <w:spacing w:after="0" w:line="240" w:lineRule="auto"/>
              <w:jc w:val="both"/>
              <w:rPr>
                <w:rFonts w:ascii="Tahoma" w:hAnsi="Tahoma" w:cs="Tahoma"/>
                <w:iCs/>
              </w:rPr>
            </w:pPr>
            <w:r>
              <w:rPr>
                <w:rFonts w:ascii="Tahoma" w:hAnsi="Tahoma" w:cs="Tahoma"/>
                <w:iCs/>
              </w:rPr>
              <w:t>02.10</w:t>
            </w:r>
            <w:bookmarkStart w:id="0" w:name="_GoBack"/>
            <w:bookmarkEnd w:id="0"/>
            <w:r w:rsidR="00183EBE" w:rsidRPr="005B6AEA">
              <w:rPr>
                <w:rFonts w:ascii="Tahoma" w:hAnsi="Tahoma" w:cs="Tahoma"/>
                <w:iCs/>
              </w:rPr>
              <w:t>.2025, до 18:00 часов (время МСК)</w:t>
            </w:r>
          </w:p>
          <w:p w:rsidR="00CA6947" w:rsidRPr="005B6AEA" w:rsidRDefault="00CA6947" w:rsidP="00DE30E6">
            <w:pPr>
              <w:spacing w:after="0" w:line="240" w:lineRule="auto"/>
              <w:jc w:val="both"/>
              <w:rPr>
                <w:rFonts w:ascii="Tahoma" w:hAnsi="Tahoma" w:cs="Tahoma"/>
                <w:iCs/>
              </w:rPr>
            </w:pPr>
            <w:r w:rsidRPr="005B6AEA">
              <w:rPr>
                <w:rFonts w:ascii="Tahoma" w:hAnsi="Tahoma" w:cs="Tahoma"/>
              </w:rPr>
              <w:t xml:space="preserve">Банк вправе продлить срок рассмотрения </w:t>
            </w:r>
            <w:r w:rsidR="00FD3158" w:rsidRPr="005B6AEA">
              <w:rPr>
                <w:rFonts w:ascii="Tahoma" w:hAnsi="Tahoma" w:cs="Tahoma"/>
              </w:rPr>
              <w:t>З</w:t>
            </w:r>
            <w:r w:rsidRPr="005B6AEA">
              <w:rPr>
                <w:rFonts w:ascii="Tahoma" w:hAnsi="Tahoma" w:cs="Tahoma"/>
              </w:rPr>
              <w:t>аявок и подведения итогов.</w:t>
            </w:r>
          </w:p>
        </w:tc>
      </w:tr>
      <w:tr w:rsidR="00961F82" w:rsidRPr="00767B15" w:rsidTr="00B84777">
        <w:trPr>
          <w:trHeight w:val="557"/>
        </w:trPr>
        <w:tc>
          <w:tcPr>
            <w:tcW w:w="1966" w:type="pct"/>
          </w:tcPr>
          <w:p w:rsidR="00961F82" w:rsidRPr="00767B15" w:rsidRDefault="00961F82" w:rsidP="00961F82">
            <w:pPr>
              <w:spacing w:after="0" w:line="240" w:lineRule="auto"/>
              <w:jc w:val="both"/>
              <w:rPr>
                <w:rFonts w:ascii="Tahoma" w:hAnsi="Tahoma" w:cs="Tahoma"/>
                <w:iCs/>
              </w:rPr>
            </w:pPr>
            <w:r w:rsidRPr="00767B15">
              <w:rPr>
                <w:rFonts w:ascii="Tahoma" w:hAnsi="Tahoma" w:cs="Tahoma"/>
                <w:iCs/>
              </w:rPr>
              <w:t xml:space="preserve">Порядок расчетов </w:t>
            </w:r>
          </w:p>
          <w:p w:rsidR="00961F82" w:rsidRPr="00767B15" w:rsidRDefault="00961F82" w:rsidP="00961F82">
            <w:pPr>
              <w:spacing w:after="0" w:line="240" w:lineRule="auto"/>
              <w:jc w:val="both"/>
              <w:rPr>
                <w:rFonts w:ascii="Tahoma" w:hAnsi="Tahoma" w:cs="Tahoma"/>
                <w:iCs/>
              </w:rPr>
            </w:pPr>
            <w:r w:rsidRPr="00767B15">
              <w:rPr>
                <w:rFonts w:ascii="Tahoma" w:hAnsi="Tahoma" w:cs="Tahoma"/>
                <w:iCs/>
              </w:rPr>
              <w:t>по договору</w:t>
            </w:r>
          </w:p>
        </w:tc>
        <w:tc>
          <w:tcPr>
            <w:tcW w:w="3034" w:type="pct"/>
          </w:tcPr>
          <w:p w:rsidR="006C4F19" w:rsidRPr="00816889" w:rsidRDefault="006C4F19" w:rsidP="006C4F1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Оплата производится поэтапно, </w:t>
            </w:r>
            <w:r w:rsidRPr="006C4F19">
              <w:rPr>
                <w:rFonts w:ascii="Tahoma" w:hAnsi="Tahoma" w:cs="Tahoma"/>
              </w:rPr>
              <w:t xml:space="preserve">в рамках согласованного сторонами графика </w:t>
            </w:r>
            <w:r>
              <w:rPr>
                <w:rFonts w:ascii="Tahoma" w:hAnsi="Tahoma" w:cs="Tahoma"/>
              </w:rPr>
              <w:t xml:space="preserve">работ, в </w:t>
            </w:r>
            <w:r w:rsidRPr="00816889">
              <w:rPr>
                <w:rFonts w:ascii="Tahoma" w:hAnsi="Tahoma" w:cs="Tahoma"/>
                <w:iCs/>
              </w:rPr>
              <w:t xml:space="preserve">течение в течение </w:t>
            </w:r>
            <w:r>
              <w:rPr>
                <w:rFonts w:ascii="Tahoma" w:hAnsi="Tahoma" w:cs="Tahoma"/>
                <w:iCs/>
              </w:rPr>
              <w:t>10</w:t>
            </w:r>
            <w:r w:rsidRPr="00816889">
              <w:rPr>
                <w:rFonts w:ascii="Tahoma" w:hAnsi="Tahoma" w:cs="Tahoma"/>
                <w:iCs/>
              </w:rPr>
              <w:t xml:space="preserve"> (</w:t>
            </w:r>
            <w:r>
              <w:rPr>
                <w:rFonts w:ascii="Tahoma" w:hAnsi="Tahoma" w:cs="Tahoma"/>
                <w:iCs/>
              </w:rPr>
              <w:t>Десяти</w:t>
            </w:r>
            <w:r w:rsidRPr="00816889">
              <w:rPr>
                <w:rFonts w:ascii="Tahoma" w:hAnsi="Tahoma" w:cs="Tahoma"/>
                <w:iCs/>
              </w:rPr>
              <w:t>) рабочих дн</w:t>
            </w:r>
            <w:r>
              <w:rPr>
                <w:rFonts w:ascii="Tahoma" w:hAnsi="Tahoma" w:cs="Tahoma"/>
                <w:iCs/>
              </w:rPr>
              <w:t>ей</w:t>
            </w:r>
            <w:r w:rsidRPr="00816889">
              <w:rPr>
                <w:rFonts w:ascii="Tahoma" w:hAnsi="Tahoma" w:cs="Tahoma"/>
                <w:iCs/>
              </w:rPr>
              <w:t xml:space="preserve"> с даты подписания Сторонами Акта приема-сдачи оказанных </w:t>
            </w:r>
            <w:r>
              <w:rPr>
                <w:rFonts w:ascii="Tahoma" w:hAnsi="Tahoma" w:cs="Tahoma"/>
                <w:iCs/>
              </w:rPr>
              <w:t xml:space="preserve">услуг/выполненных работ, </w:t>
            </w:r>
            <w:r w:rsidRPr="00816889">
              <w:rPr>
                <w:rFonts w:ascii="Tahoma" w:hAnsi="Tahoma" w:cs="Tahoma"/>
                <w:iCs/>
              </w:rPr>
              <w:t xml:space="preserve">на основании полученного Заказчиком счета на оплату, выставленного </w:t>
            </w:r>
            <w:r>
              <w:rPr>
                <w:rFonts w:ascii="Tahoma" w:eastAsiaTheme="minorHAnsi" w:hAnsi="Tahoma" w:cs="Tahoma"/>
                <w:iCs/>
                <w:lang w:eastAsia="en-US"/>
              </w:rPr>
              <w:t>Исполнителем</w:t>
            </w:r>
            <w:r w:rsidRPr="00816889">
              <w:rPr>
                <w:rFonts w:ascii="Tahoma" w:hAnsi="Tahoma" w:cs="Tahoma"/>
                <w:iCs/>
              </w:rPr>
              <w:t xml:space="preserve">, путём перечисления денежных средств на расчётный счёт </w:t>
            </w:r>
            <w:r>
              <w:rPr>
                <w:rFonts w:ascii="Tahoma" w:eastAsiaTheme="minorHAnsi" w:hAnsi="Tahoma" w:cs="Tahoma"/>
                <w:iCs/>
                <w:lang w:eastAsia="en-US"/>
              </w:rPr>
              <w:t>Исполнителя</w:t>
            </w:r>
            <w:r w:rsidRPr="00816889">
              <w:rPr>
                <w:rFonts w:ascii="Tahoma" w:hAnsi="Tahoma" w:cs="Tahoma"/>
                <w:iCs/>
              </w:rPr>
              <w:t>.</w:t>
            </w:r>
          </w:p>
          <w:p w:rsidR="00961F82" w:rsidRPr="00BF2115" w:rsidRDefault="006C4F19" w:rsidP="006C4F19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ahoma" w:hAnsi="Tahoma" w:cs="Tahoma"/>
                <w:iCs/>
              </w:rPr>
            </w:pPr>
            <w:r w:rsidRPr="00567704">
              <w:rPr>
                <w:rFonts w:ascii="Tahoma" w:hAnsi="Tahoma" w:cs="Tahoma"/>
                <w:iCs/>
              </w:rPr>
              <w:t>Стороны так же могут договориться об иной схеме оплаты, зафиксировав ее в Приложении к Договору</w:t>
            </w:r>
            <w:r>
              <w:rPr>
                <w:rFonts w:ascii="Tahoma" w:hAnsi="Tahoma" w:cs="Tahoma"/>
                <w:iCs/>
              </w:rPr>
              <w:t>.</w:t>
            </w:r>
          </w:p>
        </w:tc>
      </w:tr>
      <w:tr w:rsidR="00CA6947" w:rsidRPr="00767B15" w:rsidTr="00B84777">
        <w:trPr>
          <w:trHeight w:val="125"/>
        </w:trPr>
        <w:tc>
          <w:tcPr>
            <w:tcW w:w="1966" w:type="pct"/>
            <w:tcBorders>
              <w:right w:val="single" w:sz="4" w:space="0" w:color="auto"/>
            </w:tcBorders>
          </w:tcPr>
          <w:p w:rsidR="00CA6947" w:rsidRPr="00767B15" w:rsidRDefault="00CA6947" w:rsidP="008C3CC8">
            <w:pPr>
              <w:spacing w:after="0" w:line="240" w:lineRule="auto"/>
              <w:rPr>
                <w:rFonts w:ascii="Tahoma" w:hAnsi="Tahoma" w:cs="Tahoma"/>
                <w:iCs/>
              </w:rPr>
            </w:pPr>
            <w:r w:rsidRPr="00767B15">
              <w:rPr>
                <w:rFonts w:ascii="Tahoma" w:hAnsi="Tahoma" w:cs="Tahoma"/>
                <w:iCs/>
              </w:rPr>
              <w:t>Форма заявки для участия в запросе котировок</w:t>
            </w:r>
          </w:p>
        </w:tc>
        <w:tc>
          <w:tcPr>
            <w:tcW w:w="3034" w:type="pct"/>
            <w:tcBorders>
              <w:left w:val="single" w:sz="4" w:space="0" w:color="auto"/>
            </w:tcBorders>
          </w:tcPr>
          <w:p w:rsidR="00CA6947" w:rsidRPr="00767B15" w:rsidRDefault="00CA6947" w:rsidP="00E36AFE">
            <w:pPr>
              <w:spacing w:after="0" w:line="240" w:lineRule="auto"/>
              <w:jc w:val="both"/>
              <w:rPr>
                <w:rFonts w:ascii="Tahoma" w:hAnsi="Tahoma" w:cs="Tahoma"/>
                <w:iCs/>
              </w:rPr>
            </w:pPr>
            <w:r w:rsidRPr="00767B15">
              <w:rPr>
                <w:rFonts w:ascii="Tahoma" w:hAnsi="Tahoma" w:cs="Tahoma"/>
                <w:iCs/>
              </w:rPr>
              <w:t xml:space="preserve">Для участия в </w:t>
            </w:r>
            <w:r w:rsidR="00A42E5C">
              <w:rPr>
                <w:rFonts w:ascii="Tahoma" w:hAnsi="Tahoma" w:cs="Tahoma"/>
                <w:iCs/>
              </w:rPr>
              <w:t>З</w:t>
            </w:r>
            <w:r w:rsidRPr="00767B15">
              <w:rPr>
                <w:rFonts w:ascii="Tahoma" w:hAnsi="Tahoma" w:cs="Tahoma"/>
                <w:iCs/>
              </w:rPr>
              <w:t xml:space="preserve">апросе котировок, с момента размещения </w:t>
            </w:r>
            <w:r w:rsidR="00A42E5C">
              <w:rPr>
                <w:rFonts w:ascii="Tahoma" w:hAnsi="Tahoma" w:cs="Tahoma"/>
                <w:iCs/>
              </w:rPr>
              <w:t>И</w:t>
            </w:r>
            <w:r w:rsidRPr="00767B15">
              <w:rPr>
                <w:rFonts w:ascii="Tahoma" w:hAnsi="Tahoma" w:cs="Tahoma"/>
                <w:iCs/>
              </w:rPr>
              <w:t xml:space="preserve">звещения о проведении </w:t>
            </w:r>
            <w:r w:rsidR="00A42E5C">
              <w:rPr>
                <w:rFonts w:ascii="Tahoma" w:hAnsi="Tahoma" w:cs="Tahoma"/>
                <w:iCs/>
              </w:rPr>
              <w:t>З</w:t>
            </w:r>
            <w:r w:rsidRPr="00767B15">
              <w:rPr>
                <w:rFonts w:ascii="Tahoma" w:hAnsi="Tahoma" w:cs="Tahoma"/>
                <w:iCs/>
              </w:rPr>
              <w:t>апроса котировок, получения приглашения для участи</w:t>
            </w:r>
            <w:r w:rsidR="00F77CFC">
              <w:rPr>
                <w:rFonts w:ascii="Tahoma" w:hAnsi="Tahoma" w:cs="Tahoma"/>
                <w:iCs/>
              </w:rPr>
              <w:t>я</w:t>
            </w:r>
            <w:r w:rsidRPr="00767B15">
              <w:rPr>
                <w:rFonts w:ascii="Tahoma" w:hAnsi="Tahoma" w:cs="Tahoma"/>
                <w:iCs/>
              </w:rPr>
              <w:t xml:space="preserve"> в </w:t>
            </w:r>
            <w:r w:rsidR="00A42E5C">
              <w:rPr>
                <w:rFonts w:ascii="Tahoma" w:hAnsi="Tahoma" w:cs="Tahoma"/>
                <w:iCs/>
              </w:rPr>
              <w:t>З</w:t>
            </w:r>
            <w:r w:rsidRPr="00767B15">
              <w:rPr>
                <w:rFonts w:ascii="Tahoma" w:hAnsi="Tahoma" w:cs="Tahoma"/>
                <w:iCs/>
              </w:rPr>
              <w:t xml:space="preserve">апросе котировок, </w:t>
            </w:r>
            <w:r w:rsidR="00A42E5C">
              <w:rPr>
                <w:rFonts w:ascii="Tahoma" w:hAnsi="Tahoma" w:cs="Tahoma"/>
                <w:iCs/>
              </w:rPr>
              <w:t>У</w:t>
            </w:r>
            <w:r w:rsidRPr="00767B15">
              <w:rPr>
                <w:rFonts w:ascii="Tahoma" w:hAnsi="Tahoma" w:cs="Tahoma"/>
                <w:iCs/>
              </w:rPr>
              <w:t xml:space="preserve">частник закупки подает </w:t>
            </w:r>
            <w:r w:rsidR="00A42E5C">
              <w:rPr>
                <w:rFonts w:ascii="Tahoma" w:hAnsi="Tahoma" w:cs="Tahoma"/>
                <w:iCs/>
              </w:rPr>
              <w:t>З</w:t>
            </w:r>
            <w:r w:rsidRPr="00767B15">
              <w:rPr>
                <w:rFonts w:ascii="Tahoma" w:hAnsi="Tahoma" w:cs="Tahoma"/>
                <w:iCs/>
              </w:rPr>
              <w:t xml:space="preserve">аявку на участие в </w:t>
            </w:r>
            <w:r w:rsidR="00A42E5C">
              <w:rPr>
                <w:rFonts w:ascii="Tahoma" w:hAnsi="Tahoma" w:cs="Tahoma"/>
                <w:iCs/>
              </w:rPr>
              <w:t>З</w:t>
            </w:r>
            <w:r w:rsidRPr="00767B15">
              <w:rPr>
                <w:rFonts w:ascii="Tahoma" w:hAnsi="Tahoma" w:cs="Tahoma"/>
                <w:iCs/>
              </w:rPr>
              <w:t xml:space="preserve">апросе котировок по форме, </w:t>
            </w:r>
            <w:r w:rsidRPr="00767B15">
              <w:rPr>
                <w:rFonts w:ascii="Tahoma" w:hAnsi="Tahoma" w:cs="Tahoma"/>
              </w:rPr>
              <w:t xml:space="preserve">являющейся Приложением </w:t>
            </w:r>
            <w:r w:rsidRPr="00A81977">
              <w:rPr>
                <w:rFonts w:ascii="Tahoma" w:hAnsi="Tahoma" w:cs="Tahoma"/>
              </w:rPr>
              <w:t>№ 1 к</w:t>
            </w:r>
            <w:r w:rsidRPr="00767B15">
              <w:rPr>
                <w:rFonts w:ascii="Tahoma" w:hAnsi="Tahoma" w:cs="Tahoma"/>
              </w:rPr>
              <w:t xml:space="preserve"> настоящему Извещению.</w:t>
            </w:r>
          </w:p>
        </w:tc>
      </w:tr>
      <w:tr w:rsidR="008C677B" w:rsidRPr="00767B15" w:rsidTr="007626C8">
        <w:trPr>
          <w:trHeight w:val="3255"/>
        </w:trPr>
        <w:tc>
          <w:tcPr>
            <w:tcW w:w="1966" w:type="pct"/>
            <w:tcBorders>
              <w:right w:val="single" w:sz="4" w:space="0" w:color="auto"/>
            </w:tcBorders>
          </w:tcPr>
          <w:p w:rsidR="008C677B" w:rsidRPr="00767B15" w:rsidRDefault="00E230F9" w:rsidP="00E230F9">
            <w:pPr>
              <w:spacing w:after="0" w:line="240" w:lineRule="auto"/>
              <w:rPr>
                <w:rFonts w:ascii="Tahoma" w:hAnsi="Tahoma" w:cs="Tahoma"/>
                <w:iCs/>
              </w:rPr>
            </w:pPr>
            <w:r>
              <w:rPr>
                <w:rFonts w:ascii="Tahoma" w:hAnsi="Tahoma" w:cs="Tahoma"/>
                <w:iCs/>
              </w:rPr>
              <w:t xml:space="preserve">Дополнительное </w:t>
            </w:r>
            <w:r w:rsidR="00CB0FCC">
              <w:rPr>
                <w:rFonts w:ascii="Tahoma" w:hAnsi="Tahoma" w:cs="Tahoma"/>
                <w:iCs/>
              </w:rPr>
              <w:t>у</w:t>
            </w:r>
            <w:r>
              <w:rPr>
                <w:rFonts w:ascii="Tahoma" w:hAnsi="Tahoma" w:cs="Tahoma"/>
                <w:iCs/>
              </w:rPr>
              <w:t>словие</w:t>
            </w:r>
          </w:p>
        </w:tc>
        <w:tc>
          <w:tcPr>
            <w:tcW w:w="3034" w:type="pct"/>
            <w:tcBorders>
              <w:left w:val="single" w:sz="4" w:space="0" w:color="auto"/>
            </w:tcBorders>
          </w:tcPr>
          <w:p w:rsidR="008C677B" w:rsidRDefault="008C677B" w:rsidP="00E36AFE">
            <w:pPr>
              <w:spacing w:after="0" w:line="240" w:lineRule="auto"/>
              <w:jc w:val="both"/>
              <w:rPr>
                <w:rFonts w:ascii="Tahoma" w:hAnsi="Tahoma" w:cs="Tahoma"/>
              </w:rPr>
            </w:pPr>
            <w:r w:rsidRPr="005D62AD">
              <w:rPr>
                <w:rFonts w:ascii="Tahoma" w:hAnsi="Tahoma" w:cs="Tahoma"/>
              </w:rPr>
              <w:t xml:space="preserve">Допускается </w:t>
            </w:r>
            <w:r>
              <w:rPr>
                <w:rFonts w:ascii="Tahoma" w:hAnsi="Tahoma" w:cs="Tahoma"/>
              </w:rPr>
              <w:t>заключение договора с Победителем по</w:t>
            </w:r>
            <w:r w:rsidRPr="005D62AD">
              <w:rPr>
                <w:rFonts w:ascii="Tahoma" w:hAnsi="Tahoma" w:cs="Tahoma"/>
              </w:rPr>
              <w:t xml:space="preserve"> форм</w:t>
            </w:r>
            <w:r>
              <w:rPr>
                <w:rFonts w:ascii="Tahoma" w:hAnsi="Tahoma" w:cs="Tahoma"/>
              </w:rPr>
              <w:t>е договора Победителя закупочной процедуры при условии согласования формы договора Победителя Заказчиком с включением в нее/или исключением из нее условий, которые Заказчик сочтет необходимыми включить и/или исключить в соответствии с Порядком договорной работы Заказчика</w:t>
            </w:r>
            <w:r w:rsidRPr="005D62AD">
              <w:rPr>
                <w:rFonts w:ascii="Tahoma" w:hAnsi="Tahoma" w:cs="Tahoma"/>
              </w:rPr>
              <w:t>.</w:t>
            </w:r>
          </w:p>
          <w:p w:rsidR="008C677B" w:rsidRPr="008C677B" w:rsidRDefault="008C677B" w:rsidP="007626C8">
            <w:pPr>
              <w:shd w:val="clear" w:color="auto" w:fill="FFFFFF"/>
              <w:spacing w:after="0"/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Приоритетным является заключение договора с Победителем по проекту договора Заказчика. Проект такого договора/условия могут быть адаптированы с учетом сложившихся ныне обстоятельств/условий/потребностей закупки.</w:t>
            </w:r>
          </w:p>
        </w:tc>
      </w:tr>
      <w:tr w:rsidR="00BD528D" w:rsidRPr="00767B15" w:rsidTr="00B84777">
        <w:trPr>
          <w:trHeight w:val="147"/>
        </w:trPr>
        <w:tc>
          <w:tcPr>
            <w:tcW w:w="1966" w:type="pct"/>
          </w:tcPr>
          <w:p w:rsidR="00BD528D" w:rsidRPr="00767B15" w:rsidRDefault="00F91716" w:rsidP="008C3CC8">
            <w:pPr>
              <w:spacing w:after="0" w:line="240" w:lineRule="auto"/>
              <w:rPr>
                <w:rFonts w:ascii="Tahoma" w:hAnsi="Tahoma" w:cs="Tahoma"/>
                <w:iCs/>
              </w:rPr>
            </w:pPr>
            <w:r>
              <w:rPr>
                <w:rFonts w:ascii="Tahoma" w:hAnsi="Tahoma" w:cs="Tahoma"/>
                <w:iCs/>
              </w:rPr>
              <w:lastRenderedPageBreak/>
              <w:t>Дополнительные элементы Запроса котировок</w:t>
            </w:r>
          </w:p>
        </w:tc>
        <w:tc>
          <w:tcPr>
            <w:tcW w:w="3034" w:type="pct"/>
          </w:tcPr>
          <w:p w:rsidR="00081EEF" w:rsidRPr="006D42EF" w:rsidRDefault="006D42EF" w:rsidP="006D42EF">
            <w:pPr>
              <w:pStyle w:val="ae"/>
              <w:ind w:left="0"/>
              <w:jc w:val="both"/>
              <w:rPr>
                <w:rFonts w:ascii="Tahoma" w:hAnsi="Tahoma" w:cs="Tahoma"/>
                <w:iCs/>
                <w:sz w:val="22"/>
                <w:szCs w:val="22"/>
              </w:rPr>
            </w:pPr>
            <w:r w:rsidRPr="006E19AE">
              <w:rPr>
                <w:rFonts w:ascii="Tahoma" w:hAnsi="Tahoma" w:cs="Tahoma"/>
                <w:iCs/>
                <w:sz w:val="22"/>
                <w:szCs w:val="22"/>
              </w:rPr>
              <w:t>Предусмотрена возможность проведения дополнительных этапов в соответствии с регламентом</w:t>
            </w:r>
            <w:r>
              <w:rPr>
                <w:rFonts w:ascii="Tahoma" w:hAnsi="Tahoma" w:cs="Tahoma"/>
                <w:iCs/>
                <w:sz w:val="22"/>
                <w:szCs w:val="22"/>
              </w:rPr>
              <w:t xml:space="preserve"> ЭТП</w:t>
            </w:r>
            <w:r w:rsidRPr="006E19AE">
              <w:rPr>
                <w:rFonts w:ascii="Tahoma" w:hAnsi="Tahoma" w:cs="Tahoma"/>
                <w:iCs/>
                <w:sz w:val="22"/>
                <w:szCs w:val="22"/>
              </w:rPr>
              <w:t xml:space="preserve"> и использования дополнительных элементов в соответствии </w:t>
            </w:r>
            <w:r w:rsidRPr="00A44ABE">
              <w:rPr>
                <w:rFonts w:ascii="Tahoma" w:hAnsi="Tahoma" w:cs="Tahoma"/>
                <w:iCs/>
                <w:sz w:val="22"/>
                <w:szCs w:val="22"/>
              </w:rPr>
              <w:t>с ВНД Заказчика.</w:t>
            </w:r>
          </w:p>
        </w:tc>
      </w:tr>
    </w:tbl>
    <w:p w:rsidR="00E90984" w:rsidRPr="00F710B7" w:rsidRDefault="00E90984" w:rsidP="00E90984">
      <w:pPr>
        <w:tabs>
          <w:tab w:val="left" w:pos="851"/>
        </w:tabs>
        <w:spacing w:after="0" w:line="240" w:lineRule="auto"/>
        <w:ind w:right="282" w:firstLine="426"/>
        <w:jc w:val="both"/>
        <w:rPr>
          <w:rFonts w:ascii="Tahoma" w:eastAsiaTheme="minorHAnsi" w:hAnsi="Tahoma" w:cs="Tahoma"/>
          <w:lang w:eastAsia="en-US"/>
        </w:rPr>
      </w:pPr>
      <w:r>
        <w:rPr>
          <w:rFonts w:ascii="Tahoma" w:hAnsi="Tahoma" w:cs="Tahoma"/>
        </w:rPr>
        <w:t>Заказчик</w:t>
      </w:r>
      <w:r w:rsidRPr="00022987">
        <w:rPr>
          <w:rFonts w:ascii="Tahoma" w:hAnsi="Tahoma" w:cs="Tahoma"/>
        </w:rPr>
        <w:t xml:space="preserve"> оставляет за собой право </w:t>
      </w:r>
      <w:r>
        <w:rPr>
          <w:rFonts w:ascii="Tahoma" w:hAnsi="Tahoma" w:cs="Tahoma"/>
        </w:rPr>
        <w:t>о</w:t>
      </w:r>
      <w:r w:rsidRPr="00F710B7">
        <w:rPr>
          <w:rFonts w:ascii="Tahoma" w:hAnsi="Tahoma" w:cs="Tahoma"/>
        </w:rPr>
        <w:t>тказаться от проведения закупки после ее объявления в любое время, а также</w:t>
      </w:r>
      <w:r w:rsidRPr="00022987">
        <w:rPr>
          <w:rFonts w:ascii="Tahoma" w:hAnsi="Tahoma" w:cs="Tahoma"/>
        </w:rPr>
        <w:t xml:space="preserve"> отказать в закл</w:t>
      </w:r>
      <w:r>
        <w:rPr>
          <w:rFonts w:ascii="Tahoma" w:hAnsi="Tahoma" w:cs="Tahoma"/>
        </w:rPr>
        <w:t>ючении Договора по результатам З</w:t>
      </w:r>
      <w:r w:rsidRPr="00022987">
        <w:rPr>
          <w:rFonts w:ascii="Tahoma" w:hAnsi="Tahoma" w:cs="Tahoma"/>
        </w:rPr>
        <w:t xml:space="preserve">апроса </w:t>
      </w:r>
      <w:r>
        <w:rPr>
          <w:rFonts w:ascii="Tahoma" w:hAnsi="Tahoma" w:cs="Tahoma"/>
        </w:rPr>
        <w:t>котировок</w:t>
      </w:r>
      <w:r w:rsidRPr="00022987">
        <w:rPr>
          <w:rFonts w:ascii="Tahoma" w:hAnsi="Tahoma" w:cs="Tahoma"/>
        </w:rPr>
        <w:t>, без объяснения каких-либо причин.</w:t>
      </w:r>
      <w:r w:rsidRPr="00F710B7">
        <w:rPr>
          <w:rFonts w:ascii="Tahoma" w:eastAsiaTheme="minorHAnsi" w:hAnsi="Tahoma" w:cs="Tahoma"/>
          <w:lang w:eastAsia="en-US"/>
        </w:rPr>
        <w:t xml:space="preserve"> </w:t>
      </w:r>
    </w:p>
    <w:p w:rsidR="00E90984" w:rsidRPr="00022987" w:rsidRDefault="00E90984" w:rsidP="00C70449">
      <w:pPr>
        <w:tabs>
          <w:tab w:val="left" w:pos="851"/>
        </w:tabs>
        <w:spacing w:after="0" w:line="240" w:lineRule="auto"/>
        <w:ind w:right="282" w:firstLine="426"/>
        <w:jc w:val="both"/>
        <w:rPr>
          <w:rFonts w:ascii="Tahoma" w:hAnsi="Tahoma" w:cs="Tahoma"/>
          <w:iCs/>
        </w:rPr>
      </w:pPr>
    </w:p>
    <w:sectPr w:rsidR="00E90984" w:rsidRPr="00022987" w:rsidSect="000D6FA4">
      <w:pgSz w:w="11906" w:h="16838"/>
      <w:pgMar w:top="567" w:right="567" w:bottom="567" w:left="1134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35148" w:rsidRDefault="00635148" w:rsidP="00187070">
      <w:pPr>
        <w:spacing w:after="0" w:line="240" w:lineRule="auto"/>
      </w:pPr>
      <w:r>
        <w:separator/>
      </w:r>
    </w:p>
  </w:endnote>
  <w:endnote w:type="continuationSeparator" w:id="0">
    <w:p w:rsidR="00635148" w:rsidRDefault="00635148" w:rsidP="001870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Proxima Nova ExCn Rg">
    <w:altName w:val="Tahoma"/>
    <w:charset w:val="CC"/>
    <w:family w:val="auto"/>
    <w:pitch w:val="variable"/>
    <w:sig w:usb0="00000001" w:usb1="5000E0FB" w:usb2="00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35148" w:rsidRDefault="00635148" w:rsidP="00187070">
      <w:pPr>
        <w:spacing w:after="0" w:line="240" w:lineRule="auto"/>
      </w:pPr>
      <w:r>
        <w:separator/>
      </w:r>
    </w:p>
  </w:footnote>
  <w:footnote w:type="continuationSeparator" w:id="0">
    <w:p w:rsidR="00635148" w:rsidRDefault="00635148" w:rsidP="0018707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6"/>
    <w:multiLevelType w:val="multilevel"/>
    <w:tmpl w:val="00000006"/>
    <w:lvl w:ilvl="0">
      <w:start w:val="1"/>
      <w:numFmt w:val="bullet"/>
      <w:pStyle w:val="a"/>
      <w:lvlText w:val=""/>
      <w:lvlJc w:val="left"/>
      <w:pPr>
        <w:tabs>
          <w:tab w:val="num" w:pos="1571"/>
        </w:tabs>
        <w:ind w:left="1571" w:hanging="358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0014397"/>
    <w:multiLevelType w:val="hybridMultilevel"/>
    <w:tmpl w:val="75A6C28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C11D5C"/>
    <w:multiLevelType w:val="multilevel"/>
    <w:tmpl w:val="23C49E6E"/>
    <w:lvl w:ilvl="0">
      <w:start w:val="1"/>
      <w:numFmt w:val="decimal"/>
      <w:lvlText w:val="%1."/>
      <w:lvlJc w:val="left"/>
      <w:pPr>
        <w:ind w:left="121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cs="Times New Roman"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216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52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880" w:hanging="72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08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440"/>
      </w:pPr>
      <w:rPr>
        <w:rFonts w:cs="Times New Roman" w:hint="default"/>
      </w:rPr>
    </w:lvl>
  </w:abstractNum>
  <w:abstractNum w:abstractNumId="3" w15:restartNumberingAfterBreak="0">
    <w:nsid w:val="17902816"/>
    <w:multiLevelType w:val="hybridMultilevel"/>
    <w:tmpl w:val="424CCE06"/>
    <w:lvl w:ilvl="0" w:tplc="16B46F66">
      <w:start w:val="1"/>
      <w:numFmt w:val="russianLow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9240EE"/>
    <w:multiLevelType w:val="hybridMultilevel"/>
    <w:tmpl w:val="61C670B6"/>
    <w:lvl w:ilvl="0" w:tplc="C940112E">
      <w:start w:val="1"/>
      <w:numFmt w:val="bullet"/>
      <w:lvlText w:val=""/>
      <w:lvlJc w:val="left"/>
      <w:pPr>
        <w:ind w:left="153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5" w15:restartNumberingAfterBreak="0">
    <w:nsid w:val="18C9192F"/>
    <w:multiLevelType w:val="hybridMultilevel"/>
    <w:tmpl w:val="590EE8EC"/>
    <w:lvl w:ilvl="0" w:tplc="56E63792">
      <w:start w:val="1"/>
      <w:numFmt w:val="russianLower"/>
      <w:lvlText w:val="%1)"/>
      <w:lvlJc w:val="left"/>
      <w:pPr>
        <w:ind w:left="1406" w:hanging="555"/>
      </w:pPr>
      <w:rPr>
        <w:rFonts w:ascii="Tahoma" w:eastAsia="Times New Roman" w:hAnsi="Tahoma" w:cs="Tahoma"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6" w15:restartNumberingAfterBreak="0">
    <w:nsid w:val="1A2831E2"/>
    <w:multiLevelType w:val="multilevel"/>
    <w:tmpl w:val="B15A7E04"/>
    <w:lvl w:ilvl="0">
      <w:start w:val="3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cs="Times New Roman" w:hint="default"/>
      </w:rPr>
    </w:lvl>
  </w:abstractNum>
  <w:abstractNum w:abstractNumId="7" w15:restartNumberingAfterBreak="0">
    <w:nsid w:val="229204D8"/>
    <w:multiLevelType w:val="hybridMultilevel"/>
    <w:tmpl w:val="64AEF8AE"/>
    <w:lvl w:ilvl="0" w:tplc="B792D14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" w15:restartNumberingAfterBreak="0">
    <w:nsid w:val="28A02A19"/>
    <w:multiLevelType w:val="hybridMultilevel"/>
    <w:tmpl w:val="4860E4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984425D"/>
    <w:multiLevelType w:val="hybridMultilevel"/>
    <w:tmpl w:val="D820FF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E1D27E7"/>
    <w:multiLevelType w:val="hybridMultilevel"/>
    <w:tmpl w:val="950676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5482F9A"/>
    <w:multiLevelType w:val="hybridMultilevel"/>
    <w:tmpl w:val="DC240072"/>
    <w:lvl w:ilvl="0" w:tplc="575276EC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A491AEC"/>
    <w:multiLevelType w:val="hybridMultilevel"/>
    <w:tmpl w:val="BC6291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BCF79CD"/>
    <w:multiLevelType w:val="hybridMultilevel"/>
    <w:tmpl w:val="1638BD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D7F4726"/>
    <w:multiLevelType w:val="hybridMultilevel"/>
    <w:tmpl w:val="8DAA35CA"/>
    <w:lvl w:ilvl="0" w:tplc="AE744B3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6000D64"/>
    <w:multiLevelType w:val="hybridMultilevel"/>
    <w:tmpl w:val="EB3ABF1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8E62995"/>
    <w:multiLevelType w:val="hybridMultilevel"/>
    <w:tmpl w:val="B3AC5B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98930B2"/>
    <w:multiLevelType w:val="multilevel"/>
    <w:tmpl w:val="C7C8C7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63D22B75"/>
    <w:multiLevelType w:val="hybridMultilevel"/>
    <w:tmpl w:val="B1DCF1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A5B73F2"/>
    <w:multiLevelType w:val="hybridMultilevel"/>
    <w:tmpl w:val="BEDED2DC"/>
    <w:lvl w:ilvl="0" w:tplc="4BF8E3A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BAF72FE"/>
    <w:multiLevelType w:val="hybridMultilevel"/>
    <w:tmpl w:val="3318AC8C"/>
    <w:lvl w:ilvl="0" w:tplc="55A4E77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F4A28F7"/>
    <w:multiLevelType w:val="hybridMultilevel"/>
    <w:tmpl w:val="957668E6"/>
    <w:lvl w:ilvl="0" w:tplc="779AD93E">
      <w:start w:val="1"/>
      <w:numFmt w:val="russianLower"/>
      <w:lvlText w:val="%1)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0221284"/>
    <w:multiLevelType w:val="hybridMultilevel"/>
    <w:tmpl w:val="536A5F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28234AB"/>
    <w:multiLevelType w:val="hybridMultilevel"/>
    <w:tmpl w:val="CB669C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69E548D"/>
    <w:multiLevelType w:val="multilevel"/>
    <w:tmpl w:val="5E7C11B2"/>
    <w:lvl w:ilvl="0">
      <w:start w:val="1"/>
      <w:numFmt w:val="decimal"/>
      <w:pStyle w:val="2"/>
      <w:lvlText w:val="%1."/>
      <w:lvlJc w:val="left"/>
      <w:pPr>
        <w:ind w:left="1134" w:hanging="1134"/>
      </w:pPr>
    </w:lvl>
    <w:lvl w:ilvl="1">
      <w:start w:val="1"/>
      <w:numFmt w:val="decimal"/>
      <w:pStyle w:val="3"/>
      <w:lvlText w:val="%1.%2"/>
      <w:lvlJc w:val="left"/>
      <w:pPr>
        <w:ind w:left="1985" w:hanging="1134"/>
      </w:pPr>
    </w:lvl>
    <w:lvl w:ilvl="2">
      <w:start w:val="1"/>
      <w:numFmt w:val="decimal"/>
      <w:pStyle w:val="4"/>
      <w:lvlText w:val="%1.%2.%3"/>
      <w:lvlJc w:val="left"/>
      <w:pPr>
        <w:ind w:left="1134" w:hanging="1134"/>
      </w:pPr>
      <w:rPr>
        <w:b w:val="0"/>
      </w:rPr>
    </w:lvl>
    <w:lvl w:ilvl="3">
      <w:start w:val="1"/>
      <w:numFmt w:val="decimal"/>
      <w:pStyle w:val="5"/>
      <w:lvlText w:val="(%4)"/>
      <w:lvlJc w:val="left"/>
      <w:pPr>
        <w:ind w:left="1986" w:hanging="851"/>
      </w:pPr>
      <w:rPr>
        <w:b w:val="0"/>
      </w:rPr>
    </w:lvl>
    <w:lvl w:ilvl="4">
      <w:start w:val="1"/>
      <w:numFmt w:val="russianLower"/>
      <w:pStyle w:val="6"/>
      <w:lvlText w:val="(%5)"/>
      <w:lvlJc w:val="left"/>
      <w:pPr>
        <w:ind w:left="2835" w:hanging="850"/>
      </w:pPr>
    </w:lvl>
    <w:lvl w:ilvl="5">
      <w:start w:val="1"/>
      <w:numFmt w:val="none"/>
      <w:pStyle w:val="a0"/>
      <w:lvlText w:val=""/>
      <w:lvlJc w:val="left"/>
      <w:pPr>
        <w:ind w:left="1134" w:hanging="1134"/>
      </w:pPr>
    </w:lvl>
    <w:lvl w:ilvl="6">
      <w:start w:val="1"/>
      <w:numFmt w:val="none"/>
      <w:lvlText w:val=""/>
      <w:lvlJc w:val="left"/>
      <w:pPr>
        <w:ind w:left="1134" w:hanging="1134"/>
      </w:pPr>
    </w:lvl>
    <w:lvl w:ilvl="7">
      <w:start w:val="1"/>
      <w:numFmt w:val="none"/>
      <w:lvlText w:val=""/>
      <w:lvlJc w:val="left"/>
      <w:pPr>
        <w:ind w:left="1134" w:hanging="1134"/>
      </w:pPr>
    </w:lvl>
    <w:lvl w:ilvl="8">
      <w:start w:val="1"/>
      <w:numFmt w:val="none"/>
      <w:lvlText w:val=""/>
      <w:lvlJc w:val="left"/>
      <w:pPr>
        <w:ind w:left="1134" w:hanging="1134"/>
      </w:pPr>
    </w:lvl>
  </w:abstractNum>
  <w:num w:numId="1">
    <w:abstractNumId w:val="17"/>
  </w:num>
  <w:num w:numId="2">
    <w:abstractNumId w:val="7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6"/>
  </w:num>
  <w:num w:numId="5">
    <w:abstractNumId w:val="18"/>
  </w:num>
  <w:num w:numId="6">
    <w:abstractNumId w:val="10"/>
  </w:num>
  <w:num w:numId="7">
    <w:abstractNumId w:val="19"/>
  </w:num>
  <w:num w:numId="8">
    <w:abstractNumId w:val="4"/>
  </w:num>
  <w:num w:numId="9">
    <w:abstractNumId w:val="0"/>
  </w:num>
  <w:num w:numId="10">
    <w:abstractNumId w:val="21"/>
  </w:num>
  <w:num w:numId="11">
    <w:abstractNumId w:val="3"/>
  </w:num>
  <w:num w:numId="12">
    <w:abstractNumId w:val="20"/>
  </w:num>
  <w:num w:numId="13">
    <w:abstractNumId w:val="11"/>
  </w:num>
  <w:num w:numId="14">
    <w:abstractNumId w:val="16"/>
  </w:num>
  <w:num w:numId="15">
    <w:abstractNumId w:val="23"/>
  </w:num>
  <w:num w:numId="16">
    <w:abstractNumId w:val="13"/>
  </w:num>
  <w:num w:numId="17">
    <w:abstractNumId w:val="12"/>
  </w:num>
  <w:num w:numId="18">
    <w:abstractNumId w:val="9"/>
  </w:num>
  <w:num w:numId="19">
    <w:abstractNumId w:val="14"/>
  </w:num>
  <w:num w:numId="20">
    <w:abstractNumId w:val="22"/>
  </w:num>
  <w:num w:numId="21">
    <w:abstractNumId w:val="5"/>
  </w:num>
  <w:num w:numId="22">
    <w:abstractNumId w:val="15"/>
  </w:num>
  <w:num w:numId="23">
    <w:abstractNumId w:val="5"/>
  </w:num>
  <w:num w:numId="24">
    <w:abstractNumId w:val="0"/>
  </w:num>
  <w:num w:numId="25">
    <w:abstractNumId w:val="0"/>
  </w:num>
  <w:num w:numId="26">
    <w:abstractNumId w:val="8"/>
  </w:num>
  <w:num w:numId="27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71B9"/>
    <w:rsid w:val="00001E7F"/>
    <w:rsid w:val="00002520"/>
    <w:rsid w:val="00006ED5"/>
    <w:rsid w:val="000130F6"/>
    <w:rsid w:val="00015B15"/>
    <w:rsid w:val="00016843"/>
    <w:rsid w:val="00017BD1"/>
    <w:rsid w:val="000204B6"/>
    <w:rsid w:val="0002177C"/>
    <w:rsid w:val="00022000"/>
    <w:rsid w:val="00022987"/>
    <w:rsid w:val="00034769"/>
    <w:rsid w:val="00037912"/>
    <w:rsid w:val="000428FC"/>
    <w:rsid w:val="00042971"/>
    <w:rsid w:val="00042D04"/>
    <w:rsid w:val="00043EC0"/>
    <w:rsid w:val="000448B8"/>
    <w:rsid w:val="00045B22"/>
    <w:rsid w:val="000460BF"/>
    <w:rsid w:val="00047872"/>
    <w:rsid w:val="0005127B"/>
    <w:rsid w:val="0005146F"/>
    <w:rsid w:val="00051F2E"/>
    <w:rsid w:val="000540BE"/>
    <w:rsid w:val="00055AD8"/>
    <w:rsid w:val="0005782D"/>
    <w:rsid w:val="000645CF"/>
    <w:rsid w:val="00067F5F"/>
    <w:rsid w:val="00070446"/>
    <w:rsid w:val="000725A2"/>
    <w:rsid w:val="00072FDE"/>
    <w:rsid w:val="00073E70"/>
    <w:rsid w:val="00075F8F"/>
    <w:rsid w:val="00081EEF"/>
    <w:rsid w:val="00087234"/>
    <w:rsid w:val="0009294B"/>
    <w:rsid w:val="000977F2"/>
    <w:rsid w:val="000A143E"/>
    <w:rsid w:val="000A16E2"/>
    <w:rsid w:val="000A7362"/>
    <w:rsid w:val="000B17F8"/>
    <w:rsid w:val="000B26AD"/>
    <w:rsid w:val="000B2E8A"/>
    <w:rsid w:val="000B7796"/>
    <w:rsid w:val="000C0AEC"/>
    <w:rsid w:val="000C1BD2"/>
    <w:rsid w:val="000C235B"/>
    <w:rsid w:val="000D0B50"/>
    <w:rsid w:val="000D1E25"/>
    <w:rsid w:val="000D284D"/>
    <w:rsid w:val="000D3C63"/>
    <w:rsid w:val="000D653E"/>
    <w:rsid w:val="000D67DE"/>
    <w:rsid w:val="000D69B6"/>
    <w:rsid w:val="000D6FA4"/>
    <w:rsid w:val="000D720A"/>
    <w:rsid w:val="000E58A9"/>
    <w:rsid w:val="000E6BAF"/>
    <w:rsid w:val="000F7349"/>
    <w:rsid w:val="000F7521"/>
    <w:rsid w:val="000F7F2F"/>
    <w:rsid w:val="000F7F7C"/>
    <w:rsid w:val="00101148"/>
    <w:rsid w:val="00102BA6"/>
    <w:rsid w:val="0010327A"/>
    <w:rsid w:val="00103DF1"/>
    <w:rsid w:val="00104AA9"/>
    <w:rsid w:val="00112713"/>
    <w:rsid w:val="001150DF"/>
    <w:rsid w:val="00121525"/>
    <w:rsid w:val="00122EE4"/>
    <w:rsid w:val="001236FD"/>
    <w:rsid w:val="0012394C"/>
    <w:rsid w:val="00125BBF"/>
    <w:rsid w:val="00125DEE"/>
    <w:rsid w:val="00132761"/>
    <w:rsid w:val="001339FB"/>
    <w:rsid w:val="00137C8D"/>
    <w:rsid w:val="00140135"/>
    <w:rsid w:val="00141502"/>
    <w:rsid w:val="00142A08"/>
    <w:rsid w:val="00145098"/>
    <w:rsid w:val="0014589D"/>
    <w:rsid w:val="001465D3"/>
    <w:rsid w:val="00150170"/>
    <w:rsid w:val="00152C85"/>
    <w:rsid w:val="00153522"/>
    <w:rsid w:val="001556B3"/>
    <w:rsid w:val="001568EB"/>
    <w:rsid w:val="0015759E"/>
    <w:rsid w:val="00163770"/>
    <w:rsid w:val="00164D8F"/>
    <w:rsid w:val="00167AD0"/>
    <w:rsid w:val="00173243"/>
    <w:rsid w:val="0017468B"/>
    <w:rsid w:val="00176BE4"/>
    <w:rsid w:val="001772EA"/>
    <w:rsid w:val="0017784C"/>
    <w:rsid w:val="00182A5A"/>
    <w:rsid w:val="00183EBE"/>
    <w:rsid w:val="0018476B"/>
    <w:rsid w:val="001866AD"/>
    <w:rsid w:val="00186D34"/>
    <w:rsid w:val="00187070"/>
    <w:rsid w:val="00190357"/>
    <w:rsid w:val="0019061A"/>
    <w:rsid w:val="00192D7C"/>
    <w:rsid w:val="0019529E"/>
    <w:rsid w:val="0019592A"/>
    <w:rsid w:val="0019630C"/>
    <w:rsid w:val="00196C95"/>
    <w:rsid w:val="001974C9"/>
    <w:rsid w:val="00197FDB"/>
    <w:rsid w:val="001A096F"/>
    <w:rsid w:val="001A09FF"/>
    <w:rsid w:val="001A27B9"/>
    <w:rsid w:val="001A6BB0"/>
    <w:rsid w:val="001A7168"/>
    <w:rsid w:val="001B1BA4"/>
    <w:rsid w:val="001B3544"/>
    <w:rsid w:val="001B49D0"/>
    <w:rsid w:val="001C0073"/>
    <w:rsid w:val="001C03D8"/>
    <w:rsid w:val="001C6A38"/>
    <w:rsid w:val="001D64B9"/>
    <w:rsid w:val="001E1E31"/>
    <w:rsid w:val="001E3048"/>
    <w:rsid w:val="001E4FD9"/>
    <w:rsid w:val="001E7021"/>
    <w:rsid w:val="001F0A00"/>
    <w:rsid w:val="001F0F2D"/>
    <w:rsid w:val="001F5ABA"/>
    <w:rsid w:val="001F6845"/>
    <w:rsid w:val="00200DF1"/>
    <w:rsid w:val="00203F3F"/>
    <w:rsid w:val="0021182E"/>
    <w:rsid w:val="002120E8"/>
    <w:rsid w:val="00213E37"/>
    <w:rsid w:val="00214219"/>
    <w:rsid w:val="00214C94"/>
    <w:rsid w:val="00215BF8"/>
    <w:rsid w:val="002166A4"/>
    <w:rsid w:val="00217FDF"/>
    <w:rsid w:val="00220365"/>
    <w:rsid w:val="002228D7"/>
    <w:rsid w:val="00227014"/>
    <w:rsid w:val="0022706F"/>
    <w:rsid w:val="00227584"/>
    <w:rsid w:val="0023373F"/>
    <w:rsid w:val="002351B5"/>
    <w:rsid w:val="00235445"/>
    <w:rsid w:val="002376A1"/>
    <w:rsid w:val="00241135"/>
    <w:rsid w:val="002440DF"/>
    <w:rsid w:val="00246BC4"/>
    <w:rsid w:val="0024721D"/>
    <w:rsid w:val="00247BB8"/>
    <w:rsid w:val="00256E22"/>
    <w:rsid w:val="00265EDE"/>
    <w:rsid w:val="00266C64"/>
    <w:rsid w:val="00267C85"/>
    <w:rsid w:val="00270553"/>
    <w:rsid w:val="00270EF7"/>
    <w:rsid w:val="00272589"/>
    <w:rsid w:val="002725EA"/>
    <w:rsid w:val="0027402D"/>
    <w:rsid w:val="0027498F"/>
    <w:rsid w:val="0027559D"/>
    <w:rsid w:val="00276798"/>
    <w:rsid w:val="00277104"/>
    <w:rsid w:val="0028359A"/>
    <w:rsid w:val="00284665"/>
    <w:rsid w:val="00285AB8"/>
    <w:rsid w:val="00287169"/>
    <w:rsid w:val="00287961"/>
    <w:rsid w:val="00290786"/>
    <w:rsid w:val="002912A0"/>
    <w:rsid w:val="00292DE5"/>
    <w:rsid w:val="00293700"/>
    <w:rsid w:val="00293DB6"/>
    <w:rsid w:val="00293E73"/>
    <w:rsid w:val="0029510B"/>
    <w:rsid w:val="002955F6"/>
    <w:rsid w:val="00296BD5"/>
    <w:rsid w:val="002A0859"/>
    <w:rsid w:val="002A229E"/>
    <w:rsid w:val="002A2590"/>
    <w:rsid w:val="002A2634"/>
    <w:rsid w:val="002A28EC"/>
    <w:rsid w:val="002A5717"/>
    <w:rsid w:val="002A572B"/>
    <w:rsid w:val="002A5D14"/>
    <w:rsid w:val="002A5FD1"/>
    <w:rsid w:val="002B01BE"/>
    <w:rsid w:val="002B0EA8"/>
    <w:rsid w:val="002B11FF"/>
    <w:rsid w:val="002B1B28"/>
    <w:rsid w:val="002B32EE"/>
    <w:rsid w:val="002B38BB"/>
    <w:rsid w:val="002B3DA2"/>
    <w:rsid w:val="002B5A58"/>
    <w:rsid w:val="002B6ADB"/>
    <w:rsid w:val="002C3966"/>
    <w:rsid w:val="002C5BD8"/>
    <w:rsid w:val="002C5E60"/>
    <w:rsid w:val="002C6364"/>
    <w:rsid w:val="002C6688"/>
    <w:rsid w:val="002C7FAA"/>
    <w:rsid w:val="002D106D"/>
    <w:rsid w:val="002D2543"/>
    <w:rsid w:val="002D3023"/>
    <w:rsid w:val="002D6154"/>
    <w:rsid w:val="002E4CC9"/>
    <w:rsid w:val="002E5927"/>
    <w:rsid w:val="002F1A7C"/>
    <w:rsid w:val="002F2AA2"/>
    <w:rsid w:val="002F3058"/>
    <w:rsid w:val="002F3E2D"/>
    <w:rsid w:val="002F51C1"/>
    <w:rsid w:val="002F583E"/>
    <w:rsid w:val="00301C3C"/>
    <w:rsid w:val="0030397B"/>
    <w:rsid w:val="003122C6"/>
    <w:rsid w:val="00314171"/>
    <w:rsid w:val="0031566F"/>
    <w:rsid w:val="003162AA"/>
    <w:rsid w:val="00316E46"/>
    <w:rsid w:val="00317106"/>
    <w:rsid w:val="00321EE6"/>
    <w:rsid w:val="003224E8"/>
    <w:rsid w:val="00322ADA"/>
    <w:rsid w:val="00322CD3"/>
    <w:rsid w:val="00330FE1"/>
    <w:rsid w:val="00331965"/>
    <w:rsid w:val="00332BD8"/>
    <w:rsid w:val="00336A28"/>
    <w:rsid w:val="00337FD1"/>
    <w:rsid w:val="00340BD8"/>
    <w:rsid w:val="00343D97"/>
    <w:rsid w:val="00345D3E"/>
    <w:rsid w:val="0034741C"/>
    <w:rsid w:val="00352CF4"/>
    <w:rsid w:val="00353DB3"/>
    <w:rsid w:val="00354A0B"/>
    <w:rsid w:val="00354B0B"/>
    <w:rsid w:val="00356450"/>
    <w:rsid w:val="0035671E"/>
    <w:rsid w:val="00357290"/>
    <w:rsid w:val="003603F6"/>
    <w:rsid w:val="003605B9"/>
    <w:rsid w:val="00362E40"/>
    <w:rsid w:val="00366F4F"/>
    <w:rsid w:val="00371852"/>
    <w:rsid w:val="00375CD4"/>
    <w:rsid w:val="003773BB"/>
    <w:rsid w:val="003777A0"/>
    <w:rsid w:val="00377FAA"/>
    <w:rsid w:val="00380E24"/>
    <w:rsid w:val="003813DA"/>
    <w:rsid w:val="003818CC"/>
    <w:rsid w:val="00381A63"/>
    <w:rsid w:val="00381AED"/>
    <w:rsid w:val="00383CE5"/>
    <w:rsid w:val="00385819"/>
    <w:rsid w:val="00387D01"/>
    <w:rsid w:val="003915AD"/>
    <w:rsid w:val="00391CBA"/>
    <w:rsid w:val="00392A8F"/>
    <w:rsid w:val="003930BB"/>
    <w:rsid w:val="00393B9A"/>
    <w:rsid w:val="003946C4"/>
    <w:rsid w:val="00394DB2"/>
    <w:rsid w:val="003973CF"/>
    <w:rsid w:val="003A5C0A"/>
    <w:rsid w:val="003B08E6"/>
    <w:rsid w:val="003B498C"/>
    <w:rsid w:val="003B4AC6"/>
    <w:rsid w:val="003B7945"/>
    <w:rsid w:val="003C110A"/>
    <w:rsid w:val="003C32AB"/>
    <w:rsid w:val="003C6FE0"/>
    <w:rsid w:val="003D2F3D"/>
    <w:rsid w:val="003D3807"/>
    <w:rsid w:val="003D47C0"/>
    <w:rsid w:val="003D782D"/>
    <w:rsid w:val="003D78D8"/>
    <w:rsid w:val="003E1056"/>
    <w:rsid w:val="003E1C54"/>
    <w:rsid w:val="003E1DF0"/>
    <w:rsid w:val="003E75EC"/>
    <w:rsid w:val="003F225D"/>
    <w:rsid w:val="003F5F1C"/>
    <w:rsid w:val="003F721D"/>
    <w:rsid w:val="003F788E"/>
    <w:rsid w:val="004000CC"/>
    <w:rsid w:val="00404343"/>
    <w:rsid w:val="0041085F"/>
    <w:rsid w:val="0041193E"/>
    <w:rsid w:val="00420B01"/>
    <w:rsid w:val="00421714"/>
    <w:rsid w:val="00422458"/>
    <w:rsid w:val="00422771"/>
    <w:rsid w:val="00422C7C"/>
    <w:rsid w:val="00422F1F"/>
    <w:rsid w:val="00424A7F"/>
    <w:rsid w:val="00426264"/>
    <w:rsid w:val="0042716F"/>
    <w:rsid w:val="0042720D"/>
    <w:rsid w:val="00431C3F"/>
    <w:rsid w:val="004325D9"/>
    <w:rsid w:val="004336E8"/>
    <w:rsid w:val="00436376"/>
    <w:rsid w:val="004417E3"/>
    <w:rsid w:val="00450FC8"/>
    <w:rsid w:val="004515C3"/>
    <w:rsid w:val="0046433B"/>
    <w:rsid w:val="00465E9F"/>
    <w:rsid w:val="00466B3B"/>
    <w:rsid w:val="004719D4"/>
    <w:rsid w:val="00471EB0"/>
    <w:rsid w:val="004734AD"/>
    <w:rsid w:val="004748F7"/>
    <w:rsid w:val="004763AC"/>
    <w:rsid w:val="004779F3"/>
    <w:rsid w:val="00477CCB"/>
    <w:rsid w:val="00480926"/>
    <w:rsid w:val="00482DBD"/>
    <w:rsid w:val="00490D7B"/>
    <w:rsid w:val="00494095"/>
    <w:rsid w:val="0049796E"/>
    <w:rsid w:val="004A049C"/>
    <w:rsid w:val="004A3729"/>
    <w:rsid w:val="004A5571"/>
    <w:rsid w:val="004A77AA"/>
    <w:rsid w:val="004B060F"/>
    <w:rsid w:val="004B2847"/>
    <w:rsid w:val="004B2B6D"/>
    <w:rsid w:val="004B2D5C"/>
    <w:rsid w:val="004B418F"/>
    <w:rsid w:val="004B4913"/>
    <w:rsid w:val="004B4FC4"/>
    <w:rsid w:val="004B57FA"/>
    <w:rsid w:val="004B6748"/>
    <w:rsid w:val="004C04D8"/>
    <w:rsid w:val="004C69F7"/>
    <w:rsid w:val="004C6AC5"/>
    <w:rsid w:val="004D3043"/>
    <w:rsid w:val="004D368D"/>
    <w:rsid w:val="004D6B99"/>
    <w:rsid w:val="004D6EFA"/>
    <w:rsid w:val="004D7F3B"/>
    <w:rsid w:val="004E0683"/>
    <w:rsid w:val="004E1309"/>
    <w:rsid w:val="004E38DC"/>
    <w:rsid w:val="004F2899"/>
    <w:rsid w:val="004F609B"/>
    <w:rsid w:val="00503612"/>
    <w:rsid w:val="005109C3"/>
    <w:rsid w:val="00511BF9"/>
    <w:rsid w:val="005177B6"/>
    <w:rsid w:val="00517A29"/>
    <w:rsid w:val="00520226"/>
    <w:rsid w:val="00520327"/>
    <w:rsid w:val="005233E1"/>
    <w:rsid w:val="00530E9A"/>
    <w:rsid w:val="00534359"/>
    <w:rsid w:val="00535277"/>
    <w:rsid w:val="00535829"/>
    <w:rsid w:val="005362C3"/>
    <w:rsid w:val="00536EB4"/>
    <w:rsid w:val="00542AB4"/>
    <w:rsid w:val="0054318D"/>
    <w:rsid w:val="00543AA7"/>
    <w:rsid w:val="00543DF3"/>
    <w:rsid w:val="005448DA"/>
    <w:rsid w:val="005451AE"/>
    <w:rsid w:val="005457B9"/>
    <w:rsid w:val="00551810"/>
    <w:rsid w:val="005539B1"/>
    <w:rsid w:val="005569D2"/>
    <w:rsid w:val="00566FF7"/>
    <w:rsid w:val="00571504"/>
    <w:rsid w:val="00580747"/>
    <w:rsid w:val="005825F0"/>
    <w:rsid w:val="00584961"/>
    <w:rsid w:val="00587082"/>
    <w:rsid w:val="00587C01"/>
    <w:rsid w:val="00591E19"/>
    <w:rsid w:val="0059360A"/>
    <w:rsid w:val="0059478F"/>
    <w:rsid w:val="005A1C07"/>
    <w:rsid w:val="005A3AA7"/>
    <w:rsid w:val="005A5E96"/>
    <w:rsid w:val="005B5212"/>
    <w:rsid w:val="005B6AEA"/>
    <w:rsid w:val="005C6675"/>
    <w:rsid w:val="005C6F71"/>
    <w:rsid w:val="005D0155"/>
    <w:rsid w:val="005D0FF3"/>
    <w:rsid w:val="005D1858"/>
    <w:rsid w:val="005D40A2"/>
    <w:rsid w:val="005D60E3"/>
    <w:rsid w:val="005E2A13"/>
    <w:rsid w:val="005E41B9"/>
    <w:rsid w:val="005E5E1F"/>
    <w:rsid w:val="005E6FD9"/>
    <w:rsid w:val="005E7A2D"/>
    <w:rsid w:val="005F235F"/>
    <w:rsid w:val="005F2DF0"/>
    <w:rsid w:val="006006BF"/>
    <w:rsid w:val="00600E58"/>
    <w:rsid w:val="00603A44"/>
    <w:rsid w:val="00603FD3"/>
    <w:rsid w:val="006053A4"/>
    <w:rsid w:val="00611FC1"/>
    <w:rsid w:val="006151D0"/>
    <w:rsid w:val="00615DC0"/>
    <w:rsid w:val="00621065"/>
    <w:rsid w:val="00621603"/>
    <w:rsid w:val="00625B7B"/>
    <w:rsid w:val="0063279E"/>
    <w:rsid w:val="006337EB"/>
    <w:rsid w:val="00633EA3"/>
    <w:rsid w:val="00635148"/>
    <w:rsid w:val="00640F29"/>
    <w:rsid w:val="00641372"/>
    <w:rsid w:val="00643CB5"/>
    <w:rsid w:val="006515F6"/>
    <w:rsid w:val="00652C35"/>
    <w:rsid w:val="00654AD8"/>
    <w:rsid w:val="00655AC1"/>
    <w:rsid w:val="006601BE"/>
    <w:rsid w:val="0066341F"/>
    <w:rsid w:val="006641B7"/>
    <w:rsid w:val="00665DFD"/>
    <w:rsid w:val="00672AB4"/>
    <w:rsid w:val="00673016"/>
    <w:rsid w:val="0067412D"/>
    <w:rsid w:val="00674FBE"/>
    <w:rsid w:val="00675CA2"/>
    <w:rsid w:val="00676A18"/>
    <w:rsid w:val="0068216A"/>
    <w:rsid w:val="00682E84"/>
    <w:rsid w:val="00684082"/>
    <w:rsid w:val="00684798"/>
    <w:rsid w:val="00684D15"/>
    <w:rsid w:val="006856E1"/>
    <w:rsid w:val="00690381"/>
    <w:rsid w:val="00692310"/>
    <w:rsid w:val="00693E5E"/>
    <w:rsid w:val="00694943"/>
    <w:rsid w:val="00694D49"/>
    <w:rsid w:val="00696346"/>
    <w:rsid w:val="006A0A70"/>
    <w:rsid w:val="006A1E9F"/>
    <w:rsid w:val="006A56E5"/>
    <w:rsid w:val="006B224F"/>
    <w:rsid w:val="006B4A66"/>
    <w:rsid w:val="006B509C"/>
    <w:rsid w:val="006B64CD"/>
    <w:rsid w:val="006C06BF"/>
    <w:rsid w:val="006C0820"/>
    <w:rsid w:val="006C0896"/>
    <w:rsid w:val="006C4F19"/>
    <w:rsid w:val="006C6AFC"/>
    <w:rsid w:val="006C6BB0"/>
    <w:rsid w:val="006C6BD5"/>
    <w:rsid w:val="006D2546"/>
    <w:rsid w:val="006D2D4D"/>
    <w:rsid w:val="006D3F48"/>
    <w:rsid w:val="006D42EF"/>
    <w:rsid w:val="006D79A3"/>
    <w:rsid w:val="006D7A92"/>
    <w:rsid w:val="006D7D3F"/>
    <w:rsid w:val="006E061F"/>
    <w:rsid w:val="006E123F"/>
    <w:rsid w:val="006E4363"/>
    <w:rsid w:val="006E526D"/>
    <w:rsid w:val="006E7342"/>
    <w:rsid w:val="006E7A00"/>
    <w:rsid w:val="006F3E22"/>
    <w:rsid w:val="007004B8"/>
    <w:rsid w:val="0070081D"/>
    <w:rsid w:val="00704DB0"/>
    <w:rsid w:val="0071127F"/>
    <w:rsid w:val="007120DD"/>
    <w:rsid w:val="007144B6"/>
    <w:rsid w:val="0072074E"/>
    <w:rsid w:val="00721C5F"/>
    <w:rsid w:val="0072345A"/>
    <w:rsid w:val="007264F6"/>
    <w:rsid w:val="007276A1"/>
    <w:rsid w:val="007276FF"/>
    <w:rsid w:val="00727C6B"/>
    <w:rsid w:val="007338D8"/>
    <w:rsid w:val="007354B1"/>
    <w:rsid w:val="00736751"/>
    <w:rsid w:val="0073766A"/>
    <w:rsid w:val="00740190"/>
    <w:rsid w:val="0074081C"/>
    <w:rsid w:val="00742559"/>
    <w:rsid w:val="00742B3C"/>
    <w:rsid w:val="0074560E"/>
    <w:rsid w:val="007472F8"/>
    <w:rsid w:val="00750590"/>
    <w:rsid w:val="00751D62"/>
    <w:rsid w:val="00755C7D"/>
    <w:rsid w:val="007602D0"/>
    <w:rsid w:val="007626C8"/>
    <w:rsid w:val="00762DC7"/>
    <w:rsid w:val="007634F1"/>
    <w:rsid w:val="00765F0A"/>
    <w:rsid w:val="00766400"/>
    <w:rsid w:val="00767BBE"/>
    <w:rsid w:val="00770145"/>
    <w:rsid w:val="00770846"/>
    <w:rsid w:val="0077240D"/>
    <w:rsid w:val="00775C52"/>
    <w:rsid w:val="00777C90"/>
    <w:rsid w:val="00781449"/>
    <w:rsid w:val="007839CE"/>
    <w:rsid w:val="00790A5B"/>
    <w:rsid w:val="007A1D9F"/>
    <w:rsid w:val="007A4177"/>
    <w:rsid w:val="007A5086"/>
    <w:rsid w:val="007A5E23"/>
    <w:rsid w:val="007A62A8"/>
    <w:rsid w:val="007A7F75"/>
    <w:rsid w:val="007B1368"/>
    <w:rsid w:val="007B25DB"/>
    <w:rsid w:val="007B2A00"/>
    <w:rsid w:val="007B2ACD"/>
    <w:rsid w:val="007B40A7"/>
    <w:rsid w:val="007B67C2"/>
    <w:rsid w:val="007C4D63"/>
    <w:rsid w:val="007C5202"/>
    <w:rsid w:val="007D3BB7"/>
    <w:rsid w:val="007D6127"/>
    <w:rsid w:val="007D649B"/>
    <w:rsid w:val="007D71CA"/>
    <w:rsid w:val="007E0A7C"/>
    <w:rsid w:val="007E2494"/>
    <w:rsid w:val="007E6CC2"/>
    <w:rsid w:val="007E7A2C"/>
    <w:rsid w:val="007F5118"/>
    <w:rsid w:val="007F6313"/>
    <w:rsid w:val="007F66F9"/>
    <w:rsid w:val="008028DE"/>
    <w:rsid w:val="008030FD"/>
    <w:rsid w:val="008030FF"/>
    <w:rsid w:val="00804DA7"/>
    <w:rsid w:val="0081665B"/>
    <w:rsid w:val="008221AA"/>
    <w:rsid w:val="00822A61"/>
    <w:rsid w:val="008242E3"/>
    <w:rsid w:val="00825E22"/>
    <w:rsid w:val="008263F4"/>
    <w:rsid w:val="008309F5"/>
    <w:rsid w:val="00830D1C"/>
    <w:rsid w:val="0083117D"/>
    <w:rsid w:val="00833A65"/>
    <w:rsid w:val="00845755"/>
    <w:rsid w:val="008458C3"/>
    <w:rsid w:val="00845CBD"/>
    <w:rsid w:val="00850089"/>
    <w:rsid w:val="008545CC"/>
    <w:rsid w:val="008572A6"/>
    <w:rsid w:val="008576FA"/>
    <w:rsid w:val="008616E5"/>
    <w:rsid w:val="00862710"/>
    <w:rsid w:val="00864085"/>
    <w:rsid w:val="00864C5B"/>
    <w:rsid w:val="00865880"/>
    <w:rsid w:val="00867969"/>
    <w:rsid w:val="00871209"/>
    <w:rsid w:val="00871692"/>
    <w:rsid w:val="0087260D"/>
    <w:rsid w:val="00872A97"/>
    <w:rsid w:val="00874D6F"/>
    <w:rsid w:val="008774F5"/>
    <w:rsid w:val="00880C62"/>
    <w:rsid w:val="0088294A"/>
    <w:rsid w:val="00882A1B"/>
    <w:rsid w:val="00884D11"/>
    <w:rsid w:val="00885CD2"/>
    <w:rsid w:val="00886005"/>
    <w:rsid w:val="00886D7E"/>
    <w:rsid w:val="008923F5"/>
    <w:rsid w:val="00896A1E"/>
    <w:rsid w:val="008976ED"/>
    <w:rsid w:val="00897DEC"/>
    <w:rsid w:val="008A0CC8"/>
    <w:rsid w:val="008A2289"/>
    <w:rsid w:val="008A3A19"/>
    <w:rsid w:val="008A3D1F"/>
    <w:rsid w:val="008A5F02"/>
    <w:rsid w:val="008B3097"/>
    <w:rsid w:val="008B3D38"/>
    <w:rsid w:val="008B4229"/>
    <w:rsid w:val="008B4C21"/>
    <w:rsid w:val="008B64AD"/>
    <w:rsid w:val="008B67AA"/>
    <w:rsid w:val="008C163D"/>
    <w:rsid w:val="008C3CFB"/>
    <w:rsid w:val="008C617D"/>
    <w:rsid w:val="008C677B"/>
    <w:rsid w:val="008C7F55"/>
    <w:rsid w:val="008D4B62"/>
    <w:rsid w:val="008D6DDB"/>
    <w:rsid w:val="008D7B99"/>
    <w:rsid w:val="008E1793"/>
    <w:rsid w:val="008E1C23"/>
    <w:rsid w:val="008E32F6"/>
    <w:rsid w:val="008E5645"/>
    <w:rsid w:val="008E6156"/>
    <w:rsid w:val="008F0954"/>
    <w:rsid w:val="008F0EA1"/>
    <w:rsid w:val="008F194B"/>
    <w:rsid w:val="008F3D66"/>
    <w:rsid w:val="008F601A"/>
    <w:rsid w:val="00904C02"/>
    <w:rsid w:val="00905148"/>
    <w:rsid w:val="00905D4E"/>
    <w:rsid w:val="009072B5"/>
    <w:rsid w:val="009112D3"/>
    <w:rsid w:val="0091700E"/>
    <w:rsid w:val="00917AE5"/>
    <w:rsid w:val="009236A3"/>
    <w:rsid w:val="00923EC9"/>
    <w:rsid w:val="009248C9"/>
    <w:rsid w:val="00927772"/>
    <w:rsid w:val="0093542E"/>
    <w:rsid w:val="00937A64"/>
    <w:rsid w:val="009415E1"/>
    <w:rsid w:val="0094280C"/>
    <w:rsid w:val="00942A1A"/>
    <w:rsid w:val="00942A1B"/>
    <w:rsid w:val="00943EBB"/>
    <w:rsid w:val="00944524"/>
    <w:rsid w:val="00950FA9"/>
    <w:rsid w:val="00951CC4"/>
    <w:rsid w:val="00951DA0"/>
    <w:rsid w:val="0095434C"/>
    <w:rsid w:val="009564BB"/>
    <w:rsid w:val="00956F70"/>
    <w:rsid w:val="00957D48"/>
    <w:rsid w:val="00957D85"/>
    <w:rsid w:val="009606BC"/>
    <w:rsid w:val="009614CC"/>
    <w:rsid w:val="00961F82"/>
    <w:rsid w:val="009624D2"/>
    <w:rsid w:val="00963CCD"/>
    <w:rsid w:val="0096598E"/>
    <w:rsid w:val="0096737F"/>
    <w:rsid w:val="00972889"/>
    <w:rsid w:val="0097621F"/>
    <w:rsid w:val="009807D9"/>
    <w:rsid w:val="00980F13"/>
    <w:rsid w:val="00982AEF"/>
    <w:rsid w:val="009856EA"/>
    <w:rsid w:val="009864F1"/>
    <w:rsid w:val="009A00E3"/>
    <w:rsid w:val="009A030D"/>
    <w:rsid w:val="009A34F7"/>
    <w:rsid w:val="009A3AB1"/>
    <w:rsid w:val="009A6187"/>
    <w:rsid w:val="009A6815"/>
    <w:rsid w:val="009A7EAA"/>
    <w:rsid w:val="009B6E38"/>
    <w:rsid w:val="009B703B"/>
    <w:rsid w:val="009C21E0"/>
    <w:rsid w:val="009C25A6"/>
    <w:rsid w:val="009C2D38"/>
    <w:rsid w:val="009C382E"/>
    <w:rsid w:val="009C3F92"/>
    <w:rsid w:val="009C4CED"/>
    <w:rsid w:val="009C76A6"/>
    <w:rsid w:val="009D261E"/>
    <w:rsid w:val="009D2CD1"/>
    <w:rsid w:val="009D3D99"/>
    <w:rsid w:val="009D523B"/>
    <w:rsid w:val="009D5874"/>
    <w:rsid w:val="009D5C7E"/>
    <w:rsid w:val="009D761B"/>
    <w:rsid w:val="009E3D6E"/>
    <w:rsid w:val="009E3F37"/>
    <w:rsid w:val="009F0FC5"/>
    <w:rsid w:val="009F20EA"/>
    <w:rsid w:val="009F4C5B"/>
    <w:rsid w:val="009F51DD"/>
    <w:rsid w:val="009F56DF"/>
    <w:rsid w:val="00A00DE5"/>
    <w:rsid w:val="00A01CBB"/>
    <w:rsid w:val="00A029AD"/>
    <w:rsid w:val="00A03AE6"/>
    <w:rsid w:val="00A06D4E"/>
    <w:rsid w:val="00A06E01"/>
    <w:rsid w:val="00A12297"/>
    <w:rsid w:val="00A134C6"/>
    <w:rsid w:val="00A140A8"/>
    <w:rsid w:val="00A2428B"/>
    <w:rsid w:val="00A27390"/>
    <w:rsid w:val="00A27AC8"/>
    <w:rsid w:val="00A338F8"/>
    <w:rsid w:val="00A34A9A"/>
    <w:rsid w:val="00A412C5"/>
    <w:rsid w:val="00A427D9"/>
    <w:rsid w:val="00A42E5C"/>
    <w:rsid w:val="00A444F9"/>
    <w:rsid w:val="00A44794"/>
    <w:rsid w:val="00A50524"/>
    <w:rsid w:val="00A5106A"/>
    <w:rsid w:val="00A52CAC"/>
    <w:rsid w:val="00A53CD4"/>
    <w:rsid w:val="00A55987"/>
    <w:rsid w:val="00A55BB2"/>
    <w:rsid w:val="00A56913"/>
    <w:rsid w:val="00A57161"/>
    <w:rsid w:val="00A5792F"/>
    <w:rsid w:val="00A60310"/>
    <w:rsid w:val="00A61629"/>
    <w:rsid w:val="00A64343"/>
    <w:rsid w:val="00A66637"/>
    <w:rsid w:val="00A67634"/>
    <w:rsid w:val="00A7197C"/>
    <w:rsid w:val="00A71A22"/>
    <w:rsid w:val="00A72D66"/>
    <w:rsid w:val="00A73023"/>
    <w:rsid w:val="00A736CC"/>
    <w:rsid w:val="00A74E54"/>
    <w:rsid w:val="00A75DA3"/>
    <w:rsid w:val="00A80700"/>
    <w:rsid w:val="00A80FAB"/>
    <w:rsid w:val="00A81977"/>
    <w:rsid w:val="00A82211"/>
    <w:rsid w:val="00A8253C"/>
    <w:rsid w:val="00A838DB"/>
    <w:rsid w:val="00A85587"/>
    <w:rsid w:val="00A855BA"/>
    <w:rsid w:val="00A8590C"/>
    <w:rsid w:val="00A862B7"/>
    <w:rsid w:val="00A90254"/>
    <w:rsid w:val="00A910A9"/>
    <w:rsid w:val="00A92723"/>
    <w:rsid w:val="00A92A38"/>
    <w:rsid w:val="00A9378F"/>
    <w:rsid w:val="00A97F89"/>
    <w:rsid w:val="00AA38AF"/>
    <w:rsid w:val="00AA55BD"/>
    <w:rsid w:val="00AA6277"/>
    <w:rsid w:val="00AA7D10"/>
    <w:rsid w:val="00AB1136"/>
    <w:rsid w:val="00AB2822"/>
    <w:rsid w:val="00AB4078"/>
    <w:rsid w:val="00AC0564"/>
    <w:rsid w:val="00AC1F7E"/>
    <w:rsid w:val="00AC3249"/>
    <w:rsid w:val="00AC36A8"/>
    <w:rsid w:val="00AC4BA3"/>
    <w:rsid w:val="00AC5673"/>
    <w:rsid w:val="00AD1B20"/>
    <w:rsid w:val="00AD2040"/>
    <w:rsid w:val="00AD2D15"/>
    <w:rsid w:val="00AD623F"/>
    <w:rsid w:val="00AE2BBB"/>
    <w:rsid w:val="00AE7338"/>
    <w:rsid w:val="00AF10C9"/>
    <w:rsid w:val="00AF183D"/>
    <w:rsid w:val="00AF3552"/>
    <w:rsid w:val="00AF54B0"/>
    <w:rsid w:val="00AF64B2"/>
    <w:rsid w:val="00AF6C88"/>
    <w:rsid w:val="00AF714A"/>
    <w:rsid w:val="00B02092"/>
    <w:rsid w:val="00B03434"/>
    <w:rsid w:val="00B03B51"/>
    <w:rsid w:val="00B11FB4"/>
    <w:rsid w:val="00B12057"/>
    <w:rsid w:val="00B148CE"/>
    <w:rsid w:val="00B23F0A"/>
    <w:rsid w:val="00B258E9"/>
    <w:rsid w:val="00B269B7"/>
    <w:rsid w:val="00B26AD1"/>
    <w:rsid w:val="00B27F07"/>
    <w:rsid w:val="00B31704"/>
    <w:rsid w:val="00B35CBD"/>
    <w:rsid w:val="00B363CC"/>
    <w:rsid w:val="00B372EF"/>
    <w:rsid w:val="00B378FA"/>
    <w:rsid w:val="00B40F92"/>
    <w:rsid w:val="00B45D86"/>
    <w:rsid w:val="00B52E59"/>
    <w:rsid w:val="00B538D7"/>
    <w:rsid w:val="00B539CE"/>
    <w:rsid w:val="00B54ECD"/>
    <w:rsid w:val="00B57E01"/>
    <w:rsid w:val="00B6200C"/>
    <w:rsid w:val="00B63404"/>
    <w:rsid w:val="00B6758F"/>
    <w:rsid w:val="00B67D4B"/>
    <w:rsid w:val="00B712D1"/>
    <w:rsid w:val="00B736F7"/>
    <w:rsid w:val="00B74A74"/>
    <w:rsid w:val="00B7535C"/>
    <w:rsid w:val="00B774AA"/>
    <w:rsid w:val="00B842EE"/>
    <w:rsid w:val="00B84777"/>
    <w:rsid w:val="00B84D66"/>
    <w:rsid w:val="00B85871"/>
    <w:rsid w:val="00B871B9"/>
    <w:rsid w:val="00B94488"/>
    <w:rsid w:val="00B961EB"/>
    <w:rsid w:val="00BA01F9"/>
    <w:rsid w:val="00BA42F2"/>
    <w:rsid w:val="00BA6BBA"/>
    <w:rsid w:val="00BB2EC7"/>
    <w:rsid w:val="00BB3C49"/>
    <w:rsid w:val="00BB3E4F"/>
    <w:rsid w:val="00BB4844"/>
    <w:rsid w:val="00BB49D6"/>
    <w:rsid w:val="00BB6732"/>
    <w:rsid w:val="00BB7988"/>
    <w:rsid w:val="00BC198C"/>
    <w:rsid w:val="00BC6BA0"/>
    <w:rsid w:val="00BD04A0"/>
    <w:rsid w:val="00BD288E"/>
    <w:rsid w:val="00BD528D"/>
    <w:rsid w:val="00BD64EF"/>
    <w:rsid w:val="00BE0144"/>
    <w:rsid w:val="00BE20BB"/>
    <w:rsid w:val="00BE3E7E"/>
    <w:rsid w:val="00BE4403"/>
    <w:rsid w:val="00BE5BC2"/>
    <w:rsid w:val="00BE648A"/>
    <w:rsid w:val="00BF3D36"/>
    <w:rsid w:val="00BF3F39"/>
    <w:rsid w:val="00BF430C"/>
    <w:rsid w:val="00BF72F1"/>
    <w:rsid w:val="00BF7588"/>
    <w:rsid w:val="00C00E63"/>
    <w:rsid w:val="00C0123E"/>
    <w:rsid w:val="00C01A92"/>
    <w:rsid w:val="00C02923"/>
    <w:rsid w:val="00C03239"/>
    <w:rsid w:val="00C05AE3"/>
    <w:rsid w:val="00C069FE"/>
    <w:rsid w:val="00C071FB"/>
    <w:rsid w:val="00C100AB"/>
    <w:rsid w:val="00C11125"/>
    <w:rsid w:val="00C1338C"/>
    <w:rsid w:val="00C16297"/>
    <w:rsid w:val="00C17C0C"/>
    <w:rsid w:val="00C17D5C"/>
    <w:rsid w:val="00C17E94"/>
    <w:rsid w:val="00C206D9"/>
    <w:rsid w:val="00C21455"/>
    <w:rsid w:val="00C238D6"/>
    <w:rsid w:val="00C246A6"/>
    <w:rsid w:val="00C252DA"/>
    <w:rsid w:val="00C344D8"/>
    <w:rsid w:val="00C35E76"/>
    <w:rsid w:val="00C361B9"/>
    <w:rsid w:val="00C3764E"/>
    <w:rsid w:val="00C376D5"/>
    <w:rsid w:val="00C40421"/>
    <w:rsid w:val="00C44507"/>
    <w:rsid w:val="00C463F0"/>
    <w:rsid w:val="00C46F8D"/>
    <w:rsid w:val="00C51EA6"/>
    <w:rsid w:val="00C528A3"/>
    <w:rsid w:val="00C52B0C"/>
    <w:rsid w:val="00C530C0"/>
    <w:rsid w:val="00C53299"/>
    <w:rsid w:val="00C60267"/>
    <w:rsid w:val="00C61ADA"/>
    <w:rsid w:val="00C61E4E"/>
    <w:rsid w:val="00C62F72"/>
    <w:rsid w:val="00C65911"/>
    <w:rsid w:val="00C66854"/>
    <w:rsid w:val="00C70449"/>
    <w:rsid w:val="00C7193A"/>
    <w:rsid w:val="00C73E1E"/>
    <w:rsid w:val="00C745F9"/>
    <w:rsid w:val="00C75072"/>
    <w:rsid w:val="00C76065"/>
    <w:rsid w:val="00C83F34"/>
    <w:rsid w:val="00C91DF3"/>
    <w:rsid w:val="00C92D18"/>
    <w:rsid w:val="00C931B0"/>
    <w:rsid w:val="00C9335D"/>
    <w:rsid w:val="00C93E7D"/>
    <w:rsid w:val="00C9594B"/>
    <w:rsid w:val="00C9680C"/>
    <w:rsid w:val="00C978B8"/>
    <w:rsid w:val="00CA0A64"/>
    <w:rsid w:val="00CA1B0F"/>
    <w:rsid w:val="00CA29E0"/>
    <w:rsid w:val="00CA34A8"/>
    <w:rsid w:val="00CA5E09"/>
    <w:rsid w:val="00CA6947"/>
    <w:rsid w:val="00CB0FCC"/>
    <w:rsid w:val="00CB2825"/>
    <w:rsid w:val="00CB3F3A"/>
    <w:rsid w:val="00CB509F"/>
    <w:rsid w:val="00CB6D36"/>
    <w:rsid w:val="00CB6EDA"/>
    <w:rsid w:val="00CC0F50"/>
    <w:rsid w:val="00CC141D"/>
    <w:rsid w:val="00CC5608"/>
    <w:rsid w:val="00CD4A03"/>
    <w:rsid w:val="00CD574E"/>
    <w:rsid w:val="00CD5D11"/>
    <w:rsid w:val="00CD5EA8"/>
    <w:rsid w:val="00CD6A80"/>
    <w:rsid w:val="00CD6AD2"/>
    <w:rsid w:val="00CD7246"/>
    <w:rsid w:val="00CE025E"/>
    <w:rsid w:val="00CE2065"/>
    <w:rsid w:val="00CE226F"/>
    <w:rsid w:val="00CE3C9A"/>
    <w:rsid w:val="00CE769B"/>
    <w:rsid w:val="00CF0AA5"/>
    <w:rsid w:val="00CF12C4"/>
    <w:rsid w:val="00CF1A38"/>
    <w:rsid w:val="00CF1D40"/>
    <w:rsid w:val="00CF2CAB"/>
    <w:rsid w:val="00CF5426"/>
    <w:rsid w:val="00CF6967"/>
    <w:rsid w:val="00D00B45"/>
    <w:rsid w:val="00D01B41"/>
    <w:rsid w:val="00D02C2B"/>
    <w:rsid w:val="00D038B4"/>
    <w:rsid w:val="00D039AF"/>
    <w:rsid w:val="00D114A1"/>
    <w:rsid w:val="00D114F1"/>
    <w:rsid w:val="00D134A8"/>
    <w:rsid w:val="00D14077"/>
    <w:rsid w:val="00D1437A"/>
    <w:rsid w:val="00D146C3"/>
    <w:rsid w:val="00D15170"/>
    <w:rsid w:val="00D15E0B"/>
    <w:rsid w:val="00D20440"/>
    <w:rsid w:val="00D21A8E"/>
    <w:rsid w:val="00D23774"/>
    <w:rsid w:val="00D23F14"/>
    <w:rsid w:val="00D25ED6"/>
    <w:rsid w:val="00D273B0"/>
    <w:rsid w:val="00D326BA"/>
    <w:rsid w:val="00D34076"/>
    <w:rsid w:val="00D3471B"/>
    <w:rsid w:val="00D34B3D"/>
    <w:rsid w:val="00D40306"/>
    <w:rsid w:val="00D42B17"/>
    <w:rsid w:val="00D453BF"/>
    <w:rsid w:val="00D4797D"/>
    <w:rsid w:val="00D523B0"/>
    <w:rsid w:val="00D551C4"/>
    <w:rsid w:val="00D564D6"/>
    <w:rsid w:val="00D73CF6"/>
    <w:rsid w:val="00D73F6E"/>
    <w:rsid w:val="00D80821"/>
    <w:rsid w:val="00D81510"/>
    <w:rsid w:val="00D840FD"/>
    <w:rsid w:val="00D87B47"/>
    <w:rsid w:val="00D9121D"/>
    <w:rsid w:val="00D91DEC"/>
    <w:rsid w:val="00D93037"/>
    <w:rsid w:val="00DA1A21"/>
    <w:rsid w:val="00DA27FE"/>
    <w:rsid w:val="00DA4B80"/>
    <w:rsid w:val="00DA4BC7"/>
    <w:rsid w:val="00DA5E8B"/>
    <w:rsid w:val="00DA6EFC"/>
    <w:rsid w:val="00DB48A7"/>
    <w:rsid w:val="00DB503A"/>
    <w:rsid w:val="00DB5B09"/>
    <w:rsid w:val="00DB7861"/>
    <w:rsid w:val="00DC0E64"/>
    <w:rsid w:val="00DC18EC"/>
    <w:rsid w:val="00DC1E5E"/>
    <w:rsid w:val="00DC2D1C"/>
    <w:rsid w:val="00DC3B27"/>
    <w:rsid w:val="00DC4D5D"/>
    <w:rsid w:val="00DC4EAE"/>
    <w:rsid w:val="00DC5A67"/>
    <w:rsid w:val="00DC69F3"/>
    <w:rsid w:val="00DD1F80"/>
    <w:rsid w:val="00DD44F7"/>
    <w:rsid w:val="00DD4A96"/>
    <w:rsid w:val="00DE0633"/>
    <w:rsid w:val="00DE1260"/>
    <w:rsid w:val="00DE30E6"/>
    <w:rsid w:val="00DE6DAC"/>
    <w:rsid w:val="00DF0524"/>
    <w:rsid w:val="00DF08A4"/>
    <w:rsid w:val="00DF3874"/>
    <w:rsid w:val="00DF5120"/>
    <w:rsid w:val="00DF7AB5"/>
    <w:rsid w:val="00E01A65"/>
    <w:rsid w:val="00E02BEF"/>
    <w:rsid w:val="00E04B2C"/>
    <w:rsid w:val="00E05540"/>
    <w:rsid w:val="00E05E26"/>
    <w:rsid w:val="00E1339C"/>
    <w:rsid w:val="00E15D6B"/>
    <w:rsid w:val="00E162F7"/>
    <w:rsid w:val="00E16DFB"/>
    <w:rsid w:val="00E170AC"/>
    <w:rsid w:val="00E20475"/>
    <w:rsid w:val="00E21B2E"/>
    <w:rsid w:val="00E22FBD"/>
    <w:rsid w:val="00E230F9"/>
    <w:rsid w:val="00E24384"/>
    <w:rsid w:val="00E27B01"/>
    <w:rsid w:val="00E27CAD"/>
    <w:rsid w:val="00E27FD6"/>
    <w:rsid w:val="00E308D8"/>
    <w:rsid w:val="00E30BC3"/>
    <w:rsid w:val="00E31E07"/>
    <w:rsid w:val="00E33DCE"/>
    <w:rsid w:val="00E35B9C"/>
    <w:rsid w:val="00E36AFE"/>
    <w:rsid w:val="00E37E7C"/>
    <w:rsid w:val="00E40333"/>
    <w:rsid w:val="00E473F1"/>
    <w:rsid w:val="00E61D39"/>
    <w:rsid w:val="00E62B84"/>
    <w:rsid w:val="00E63220"/>
    <w:rsid w:val="00E641A3"/>
    <w:rsid w:val="00E660AD"/>
    <w:rsid w:val="00E76B87"/>
    <w:rsid w:val="00E800D3"/>
    <w:rsid w:val="00E80684"/>
    <w:rsid w:val="00E830CA"/>
    <w:rsid w:val="00E84E4A"/>
    <w:rsid w:val="00E871CD"/>
    <w:rsid w:val="00E8794C"/>
    <w:rsid w:val="00E905E2"/>
    <w:rsid w:val="00E90984"/>
    <w:rsid w:val="00E91FC4"/>
    <w:rsid w:val="00E939A8"/>
    <w:rsid w:val="00E9455C"/>
    <w:rsid w:val="00E94C71"/>
    <w:rsid w:val="00E95214"/>
    <w:rsid w:val="00E95FBB"/>
    <w:rsid w:val="00EA0EC7"/>
    <w:rsid w:val="00EA1B3F"/>
    <w:rsid w:val="00EA22F4"/>
    <w:rsid w:val="00EA26C4"/>
    <w:rsid w:val="00EA2B3A"/>
    <w:rsid w:val="00EA399E"/>
    <w:rsid w:val="00EA434A"/>
    <w:rsid w:val="00EA565F"/>
    <w:rsid w:val="00EB1482"/>
    <w:rsid w:val="00EB1D83"/>
    <w:rsid w:val="00EB38F1"/>
    <w:rsid w:val="00EB7647"/>
    <w:rsid w:val="00EC2897"/>
    <w:rsid w:val="00EC3567"/>
    <w:rsid w:val="00EC3EE5"/>
    <w:rsid w:val="00EC48E5"/>
    <w:rsid w:val="00EC48EC"/>
    <w:rsid w:val="00EC4E95"/>
    <w:rsid w:val="00EC5239"/>
    <w:rsid w:val="00EC5FEB"/>
    <w:rsid w:val="00EC6CDA"/>
    <w:rsid w:val="00ED4456"/>
    <w:rsid w:val="00ED6219"/>
    <w:rsid w:val="00ED6C6D"/>
    <w:rsid w:val="00EE07CE"/>
    <w:rsid w:val="00EE19BA"/>
    <w:rsid w:val="00EE3B54"/>
    <w:rsid w:val="00EE56AE"/>
    <w:rsid w:val="00EF06A6"/>
    <w:rsid w:val="00EF120D"/>
    <w:rsid w:val="00EF79BA"/>
    <w:rsid w:val="00F02776"/>
    <w:rsid w:val="00F0419C"/>
    <w:rsid w:val="00F05118"/>
    <w:rsid w:val="00F0587B"/>
    <w:rsid w:val="00F06C38"/>
    <w:rsid w:val="00F1406C"/>
    <w:rsid w:val="00F15D4E"/>
    <w:rsid w:val="00F22539"/>
    <w:rsid w:val="00F2495F"/>
    <w:rsid w:val="00F24B6C"/>
    <w:rsid w:val="00F266F0"/>
    <w:rsid w:val="00F276B3"/>
    <w:rsid w:val="00F307C3"/>
    <w:rsid w:val="00F34A12"/>
    <w:rsid w:val="00F37259"/>
    <w:rsid w:val="00F377B0"/>
    <w:rsid w:val="00F40089"/>
    <w:rsid w:val="00F47F3C"/>
    <w:rsid w:val="00F500FC"/>
    <w:rsid w:val="00F51844"/>
    <w:rsid w:val="00F52C5A"/>
    <w:rsid w:val="00F53D0E"/>
    <w:rsid w:val="00F5401A"/>
    <w:rsid w:val="00F54616"/>
    <w:rsid w:val="00F54897"/>
    <w:rsid w:val="00F57455"/>
    <w:rsid w:val="00F64104"/>
    <w:rsid w:val="00F6443E"/>
    <w:rsid w:val="00F64D00"/>
    <w:rsid w:val="00F701F9"/>
    <w:rsid w:val="00F726E0"/>
    <w:rsid w:val="00F77CFC"/>
    <w:rsid w:val="00F80217"/>
    <w:rsid w:val="00F82B16"/>
    <w:rsid w:val="00F83EB2"/>
    <w:rsid w:val="00F845D4"/>
    <w:rsid w:val="00F870CF"/>
    <w:rsid w:val="00F91716"/>
    <w:rsid w:val="00F936B7"/>
    <w:rsid w:val="00F93E88"/>
    <w:rsid w:val="00F9409F"/>
    <w:rsid w:val="00F94766"/>
    <w:rsid w:val="00FA13A8"/>
    <w:rsid w:val="00FA2A94"/>
    <w:rsid w:val="00FA5CB8"/>
    <w:rsid w:val="00FB3C28"/>
    <w:rsid w:val="00FB3D56"/>
    <w:rsid w:val="00FB463E"/>
    <w:rsid w:val="00FB4E84"/>
    <w:rsid w:val="00FB6462"/>
    <w:rsid w:val="00FC049C"/>
    <w:rsid w:val="00FC18DD"/>
    <w:rsid w:val="00FC20C8"/>
    <w:rsid w:val="00FC2276"/>
    <w:rsid w:val="00FC4E82"/>
    <w:rsid w:val="00FC5A12"/>
    <w:rsid w:val="00FC7F83"/>
    <w:rsid w:val="00FD1993"/>
    <w:rsid w:val="00FD3158"/>
    <w:rsid w:val="00FD378E"/>
    <w:rsid w:val="00FD616E"/>
    <w:rsid w:val="00FD6400"/>
    <w:rsid w:val="00FD653B"/>
    <w:rsid w:val="00FE2236"/>
    <w:rsid w:val="00FE2CA7"/>
    <w:rsid w:val="00FE4DF9"/>
    <w:rsid w:val="00FE539B"/>
    <w:rsid w:val="00FE55C8"/>
    <w:rsid w:val="00FE575E"/>
    <w:rsid w:val="00FE59D7"/>
    <w:rsid w:val="00FF1CDF"/>
    <w:rsid w:val="00FF4382"/>
    <w:rsid w:val="00FF50B6"/>
    <w:rsid w:val="00FF5869"/>
    <w:rsid w:val="00FF5AEA"/>
    <w:rsid w:val="00FF5C00"/>
    <w:rsid w:val="00FF5E0D"/>
    <w:rsid w:val="00FF7A08"/>
    <w:rsid w:val="00FF7D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807474"/>
  <w15:docId w15:val="{20D5F821-79E5-4AD2-8DF7-B925347D4A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1">
    <w:name w:val="Normal"/>
    <w:qFormat/>
    <w:rsid w:val="00C3764E"/>
    <w:pPr>
      <w:spacing w:after="160" w:line="256" w:lineRule="auto"/>
    </w:pPr>
    <w:rPr>
      <w:rFonts w:ascii="Calibri" w:eastAsia="Times New Roman" w:hAnsi="Calibri" w:cs="Calibri"/>
      <w:lang w:eastAsia="ru-RU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Balloon Text"/>
    <w:basedOn w:val="a1"/>
    <w:link w:val="a6"/>
    <w:uiPriority w:val="99"/>
    <w:semiHidden/>
    <w:unhideWhenUsed/>
    <w:rsid w:val="00E055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2"/>
    <w:link w:val="a5"/>
    <w:uiPriority w:val="99"/>
    <w:semiHidden/>
    <w:rsid w:val="00E05540"/>
    <w:rPr>
      <w:rFonts w:ascii="Tahoma" w:hAnsi="Tahoma" w:cs="Tahoma"/>
      <w:sz w:val="16"/>
      <w:szCs w:val="16"/>
    </w:rPr>
  </w:style>
  <w:style w:type="table" w:styleId="a7">
    <w:name w:val="Table Grid"/>
    <w:basedOn w:val="a3"/>
    <w:rsid w:val="005D40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uiPriority w:val="99"/>
    <w:unhideWhenUsed/>
    <w:rsid w:val="00DC2D1C"/>
    <w:rPr>
      <w:color w:val="0000FF"/>
      <w:u w:val="single"/>
    </w:rPr>
  </w:style>
  <w:style w:type="paragraph" w:customStyle="1" w:styleId="s4-wptoptable1">
    <w:name w:val="s4-wptoptable1"/>
    <w:basedOn w:val="a1"/>
    <w:rsid w:val="00293DB6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character" w:styleId="a9">
    <w:name w:val="Placeholder Text"/>
    <w:basedOn w:val="a2"/>
    <w:uiPriority w:val="99"/>
    <w:semiHidden/>
    <w:rsid w:val="00293DB6"/>
  </w:style>
  <w:style w:type="paragraph" w:styleId="aa">
    <w:name w:val="header"/>
    <w:basedOn w:val="a1"/>
    <w:link w:val="ab"/>
    <w:uiPriority w:val="99"/>
    <w:unhideWhenUsed/>
    <w:rsid w:val="00187070"/>
    <w:pPr>
      <w:tabs>
        <w:tab w:val="center" w:pos="4677"/>
        <w:tab w:val="right" w:pos="9355"/>
      </w:tabs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ab">
    <w:name w:val="Верхний колонтитул Знак"/>
    <w:basedOn w:val="a2"/>
    <w:link w:val="aa"/>
    <w:uiPriority w:val="99"/>
    <w:rsid w:val="00187070"/>
  </w:style>
  <w:style w:type="paragraph" w:styleId="ac">
    <w:name w:val="footer"/>
    <w:basedOn w:val="a1"/>
    <w:link w:val="ad"/>
    <w:uiPriority w:val="99"/>
    <w:unhideWhenUsed/>
    <w:rsid w:val="00187070"/>
    <w:pPr>
      <w:tabs>
        <w:tab w:val="center" w:pos="4677"/>
        <w:tab w:val="right" w:pos="9355"/>
      </w:tabs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ad">
    <w:name w:val="Нижний колонтитул Знак"/>
    <w:basedOn w:val="a2"/>
    <w:link w:val="ac"/>
    <w:uiPriority w:val="99"/>
    <w:rsid w:val="00187070"/>
  </w:style>
  <w:style w:type="paragraph" w:styleId="ae">
    <w:name w:val="List Paragraph"/>
    <w:aliases w:val="Абзац списка для документа,Bullet List,FooterText,numbered,Paragraphe de liste1,lp1,AC List 01,GOST_TableList,it_List1,Bullet Number,Нумерованый список,List Paragraph1,Elenco Normale,Use Case List Paragraph,Маркер,Bullet_IRAO,Мой Список,1"/>
    <w:basedOn w:val="a1"/>
    <w:link w:val="af"/>
    <w:uiPriority w:val="34"/>
    <w:qFormat/>
    <w:rsid w:val="00DF7AB5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Times New Roman" w:hAnsi="Times New Roman" w:cs="Times New Roman"/>
      <w:sz w:val="24"/>
      <w:szCs w:val="24"/>
    </w:rPr>
  </w:style>
  <w:style w:type="character" w:customStyle="1" w:styleId="af">
    <w:name w:val="Абзац списка Знак"/>
    <w:aliases w:val="Абзац списка для документа Знак,Bullet List Знак,FooterText Знак,numbered Знак,Paragraphe de liste1 Знак,lp1 Знак,AC List 01 Знак,GOST_TableList Знак,it_List1 Знак,Bullet Number Знак,Нумерованый список Знак,List Paragraph1 Знак,1 Знак"/>
    <w:link w:val="ae"/>
    <w:uiPriority w:val="34"/>
    <w:qFormat/>
    <w:locked/>
    <w:rsid w:val="00DF7AB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">
    <w:name w:val="Таблица текст"/>
    <w:basedOn w:val="a1"/>
    <w:rsid w:val="00331965"/>
    <w:pPr>
      <w:numPr>
        <w:numId w:val="9"/>
      </w:numPr>
      <w:spacing w:before="40" w:after="40" w:line="240" w:lineRule="auto"/>
      <w:ind w:right="57"/>
    </w:pPr>
    <w:rPr>
      <w:rFonts w:ascii="Times New Roman" w:hAnsi="Times New Roman" w:cs="Times New Roman"/>
      <w:sz w:val="24"/>
      <w:szCs w:val="20"/>
    </w:rPr>
  </w:style>
  <w:style w:type="paragraph" w:customStyle="1" w:styleId="Standard">
    <w:name w:val="Standard"/>
    <w:rsid w:val="00CA6947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character" w:styleId="af0">
    <w:name w:val="annotation reference"/>
    <w:basedOn w:val="a2"/>
    <w:uiPriority w:val="99"/>
    <w:semiHidden/>
    <w:unhideWhenUsed/>
    <w:rsid w:val="00BF72F1"/>
    <w:rPr>
      <w:sz w:val="16"/>
      <w:szCs w:val="16"/>
    </w:rPr>
  </w:style>
  <w:style w:type="paragraph" w:styleId="af1">
    <w:name w:val="annotation text"/>
    <w:basedOn w:val="a1"/>
    <w:link w:val="af2"/>
    <w:uiPriority w:val="99"/>
    <w:semiHidden/>
    <w:unhideWhenUsed/>
    <w:rsid w:val="00BF72F1"/>
    <w:pPr>
      <w:spacing w:after="200" w:line="240" w:lineRule="auto"/>
    </w:pPr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af2">
    <w:name w:val="Текст примечания Знак"/>
    <w:basedOn w:val="a2"/>
    <w:link w:val="af1"/>
    <w:uiPriority w:val="99"/>
    <w:semiHidden/>
    <w:rsid w:val="00BF72F1"/>
    <w:rPr>
      <w:sz w:val="20"/>
      <w:szCs w:val="20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BF72F1"/>
    <w:rPr>
      <w:b/>
      <w:bCs/>
    </w:rPr>
  </w:style>
  <w:style w:type="character" w:customStyle="1" w:styleId="af4">
    <w:name w:val="Тема примечания Знак"/>
    <w:basedOn w:val="af2"/>
    <w:link w:val="af3"/>
    <w:uiPriority w:val="99"/>
    <w:semiHidden/>
    <w:rsid w:val="00BF72F1"/>
    <w:rPr>
      <w:b/>
      <w:bCs/>
      <w:sz w:val="20"/>
      <w:szCs w:val="20"/>
    </w:rPr>
  </w:style>
  <w:style w:type="paragraph" w:customStyle="1" w:styleId="ConsPlusNormal">
    <w:name w:val="ConsPlusNormal"/>
    <w:link w:val="ConsPlusNormal0"/>
    <w:qFormat/>
    <w:rsid w:val="009614CC"/>
    <w:pPr>
      <w:widowControl w:val="0"/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ar-SA"/>
    </w:rPr>
  </w:style>
  <w:style w:type="character" w:customStyle="1" w:styleId="ConsPlusNormal0">
    <w:name w:val="ConsPlusNormal Знак"/>
    <w:link w:val="ConsPlusNormal"/>
    <w:locked/>
    <w:rsid w:val="009614CC"/>
    <w:rPr>
      <w:rFonts w:ascii="Arial" w:eastAsia="Times New Roman" w:hAnsi="Arial" w:cs="Arial"/>
      <w:sz w:val="20"/>
      <w:szCs w:val="20"/>
      <w:lang w:eastAsia="ar-SA"/>
    </w:rPr>
  </w:style>
  <w:style w:type="character" w:customStyle="1" w:styleId="note">
    <w:name w:val="note"/>
    <w:basedOn w:val="a2"/>
    <w:rsid w:val="007338D8"/>
  </w:style>
  <w:style w:type="character" w:styleId="af5">
    <w:name w:val="FollowedHyperlink"/>
    <w:basedOn w:val="a2"/>
    <w:uiPriority w:val="99"/>
    <w:semiHidden/>
    <w:unhideWhenUsed/>
    <w:rsid w:val="00684D15"/>
    <w:rPr>
      <w:color w:val="800080" w:themeColor="followedHyperlink"/>
      <w:u w:val="single"/>
    </w:rPr>
  </w:style>
  <w:style w:type="paragraph" w:customStyle="1" w:styleId="af6">
    <w:name w:val="_Основной_текст"/>
    <w:link w:val="af7"/>
    <w:qFormat/>
    <w:rsid w:val="00F64D00"/>
    <w:pPr>
      <w:tabs>
        <w:tab w:val="left" w:pos="851"/>
      </w:tabs>
      <w:spacing w:before="60" w:after="60" w:line="360" w:lineRule="auto"/>
      <w:ind w:firstLine="851"/>
      <w:contextualSpacing/>
      <w:jc w:val="both"/>
    </w:pPr>
    <w:rPr>
      <w:rFonts w:ascii="Times New Roman" w:eastAsia="Times New Roman" w:hAnsi="Times New Roman" w:cs="Times New Roman"/>
      <w:sz w:val="24"/>
      <w:lang w:eastAsia="ru-RU"/>
    </w:rPr>
  </w:style>
  <w:style w:type="character" w:customStyle="1" w:styleId="af7">
    <w:name w:val="_Основной_текст Знак"/>
    <w:link w:val="af6"/>
    <w:qFormat/>
    <w:locked/>
    <w:rsid w:val="00F64D00"/>
    <w:rPr>
      <w:rFonts w:ascii="Times New Roman" w:eastAsia="Times New Roman" w:hAnsi="Times New Roman" w:cs="Times New Roman"/>
      <w:sz w:val="24"/>
      <w:lang w:eastAsia="ru-RU"/>
    </w:rPr>
  </w:style>
  <w:style w:type="paragraph" w:styleId="af8">
    <w:name w:val="Revision"/>
    <w:hidden/>
    <w:uiPriority w:val="99"/>
    <w:semiHidden/>
    <w:rsid w:val="00DC1E5E"/>
    <w:pPr>
      <w:spacing w:after="0" w:line="240" w:lineRule="auto"/>
    </w:pPr>
    <w:rPr>
      <w:rFonts w:ascii="Calibri" w:eastAsia="Times New Roman" w:hAnsi="Calibri" w:cs="Calibri"/>
      <w:lang w:eastAsia="ru-RU"/>
    </w:rPr>
  </w:style>
  <w:style w:type="paragraph" w:customStyle="1" w:styleId="3">
    <w:name w:val="[Ростех] Наименование Подраздела (Уровень 3)"/>
    <w:basedOn w:val="a1"/>
    <w:uiPriority w:val="99"/>
    <w:rsid w:val="00EB7647"/>
    <w:pPr>
      <w:keepNext/>
      <w:numPr>
        <w:ilvl w:val="1"/>
        <w:numId w:val="27"/>
      </w:numPr>
      <w:spacing w:before="240" w:after="0" w:line="240" w:lineRule="auto"/>
    </w:pPr>
    <w:rPr>
      <w:rFonts w:ascii="Proxima Nova ExCn Rg" w:eastAsiaTheme="minorHAnsi" w:hAnsi="Proxima Nova ExCn Rg" w:cs="Times New Roman"/>
      <w:b/>
      <w:bCs/>
      <w:sz w:val="28"/>
      <w:szCs w:val="28"/>
    </w:rPr>
  </w:style>
  <w:style w:type="paragraph" w:customStyle="1" w:styleId="2">
    <w:name w:val="[Ростех] Наименование Раздела (Уровень 2)"/>
    <w:basedOn w:val="a1"/>
    <w:uiPriority w:val="99"/>
    <w:rsid w:val="00EB7647"/>
    <w:pPr>
      <w:keepNext/>
      <w:numPr>
        <w:numId w:val="27"/>
      </w:numPr>
      <w:spacing w:before="240" w:after="0" w:line="240" w:lineRule="auto"/>
      <w:jc w:val="center"/>
    </w:pPr>
    <w:rPr>
      <w:rFonts w:ascii="Proxima Nova ExCn Rg" w:eastAsiaTheme="minorHAnsi" w:hAnsi="Proxima Nova ExCn Rg" w:cs="Times New Roman"/>
      <w:b/>
      <w:bCs/>
      <w:sz w:val="28"/>
      <w:szCs w:val="28"/>
    </w:rPr>
  </w:style>
  <w:style w:type="paragraph" w:customStyle="1" w:styleId="a0">
    <w:name w:val="[Ростех] Простой текст (Без уровня)"/>
    <w:basedOn w:val="a1"/>
    <w:uiPriority w:val="99"/>
    <w:rsid w:val="00EB7647"/>
    <w:pPr>
      <w:numPr>
        <w:ilvl w:val="5"/>
        <w:numId w:val="27"/>
      </w:numPr>
      <w:spacing w:before="120" w:after="0" w:line="240" w:lineRule="auto"/>
      <w:jc w:val="both"/>
    </w:pPr>
    <w:rPr>
      <w:rFonts w:ascii="Proxima Nova ExCn Rg" w:eastAsiaTheme="minorHAnsi" w:hAnsi="Proxima Nova ExCn Rg" w:cs="Times New Roman"/>
      <w:sz w:val="28"/>
      <w:szCs w:val="28"/>
    </w:rPr>
  </w:style>
  <w:style w:type="character" w:customStyle="1" w:styleId="50">
    <w:name w:val="[Ростех] Текст Подпункта (Уровень 5) Знак"/>
    <w:basedOn w:val="a2"/>
    <w:link w:val="5"/>
    <w:uiPriority w:val="99"/>
    <w:locked/>
    <w:rsid w:val="00EB7647"/>
  </w:style>
  <w:style w:type="paragraph" w:customStyle="1" w:styleId="5">
    <w:name w:val="[Ростех] Текст Подпункта (Уровень 5)"/>
    <w:basedOn w:val="a1"/>
    <w:link w:val="50"/>
    <w:uiPriority w:val="99"/>
    <w:rsid w:val="00EB7647"/>
    <w:pPr>
      <w:numPr>
        <w:ilvl w:val="3"/>
        <w:numId w:val="27"/>
      </w:numPr>
      <w:spacing w:before="120" w:after="0" w:line="240" w:lineRule="auto"/>
      <w:jc w:val="both"/>
    </w:pPr>
    <w:rPr>
      <w:rFonts w:asciiTheme="minorHAnsi" w:eastAsiaTheme="minorHAnsi" w:hAnsiTheme="minorHAnsi" w:cstheme="minorBidi"/>
      <w:lang w:eastAsia="en-US"/>
    </w:rPr>
  </w:style>
  <w:style w:type="paragraph" w:customStyle="1" w:styleId="6">
    <w:name w:val="[Ростех] Текст Подпункта подпункта (Уровень 6)"/>
    <w:basedOn w:val="a1"/>
    <w:uiPriority w:val="99"/>
    <w:rsid w:val="00EB7647"/>
    <w:pPr>
      <w:numPr>
        <w:ilvl w:val="4"/>
        <w:numId w:val="27"/>
      </w:numPr>
      <w:spacing w:before="120" w:after="0" w:line="240" w:lineRule="auto"/>
      <w:jc w:val="both"/>
    </w:pPr>
    <w:rPr>
      <w:rFonts w:ascii="Proxima Nova ExCn Rg" w:eastAsiaTheme="minorHAnsi" w:hAnsi="Proxima Nova ExCn Rg" w:cs="Times New Roman"/>
      <w:sz w:val="28"/>
      <w:szCs w:val="28"/>
    </w:rPr>
  </w:style>
  <w:style w:type="paragraph" w:customStyle="1" w:styleId="4">
    <w:name w:val="[Ростех] Текст Пункта (Уровень 4)"/>
    <w:basedOn w:val="a1"/>
    <w:uiPriority w:val="99"/>
    <w:rsid w:val="00EB7647"/>
    <w:pPr>
      <w:numPr>
        <w:ilvl w:val="2"/>
        <w:numId w:val="27"/>
      </w:numPr>
      <w:spacing w:before="120" w:after="0" w:line="240" w:lineRule="auto"/>
      <w:jc w:val="both"/>
    </w:pPr>
    <w:rPr>
      <w:rFonts w:eastAsiaTheme="minorHAnsi"/>
      <w:sz w:val="28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644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6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00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7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8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4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16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55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75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56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8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8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4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12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8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4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76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2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1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0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9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5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hyperlink" Target="http://www.zakupki.gov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48B9428A127E42D4AFFDADC918D937FEF6BA23533411D450318F39D255A1B20EE68B357E522BB5F11CA98AA84B642686A13DA6F663Q2xCC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48B9428A127E42D4AFFDADC918D937FEF6BA23523015D450318F39D255A1B20EE68B357A522FB8AE19BC9BF047643998A022BAF4612FQ6x8C" TargetMode="Externa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hyperlink" Target="https://etprf.ru/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zakupki@atb.su" TargetMode="External"/><Relationship Id="rId1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6BD01FC410DE45CAB6C95B278C73C48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2C43753-EE15-4EE5-8F4A-958C0E668F69}"/>
      </w:docPartPr>
      <w:docPartBody>
        <w:p w:rsidR="0026358D" w:rsidRDefault="00295688" w:rsidP="00295688">
          <w:pPr>
            <w:pStyle w:val="6BD01FC410DE45CAB6C95B278C73C48F"/>
          </w:pPr>
          <w:r w:rsidRPr="009606D1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Proxima Nova ExCn Rg">
    <w:altName w:val="Tahoma"/>
    <w:charset w:val="CC"/>
    <w:family w:val="auto"/>
    <w:pitch w:val="variable"/>
    <w:sig w:usb0="00000001" w:usb1="5000E0FB" w:usb2="00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5688"/>
    <w:rsid w:val="0026358D"/>
    <w:rsid w:val="002956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295688"/>
  </w:style>
  <w:style w:type="paragraph" w:customStyle="1" w:styleId="6BD01FC410DE45CAB6C95B278C73C48F">
    <w:name w:val="6BD01FC410DE45CAB6C95B278C73C48F"/>
    <w:rsid w:val="0029568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CB8F9F-4CBA-4192-9275-0FF64733C9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163</TotalTime>
  <Pages>5</Pages>
  <Words>1702</Words>
  <Characters>9706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Азиатско Тихоокеанский Банк ОАО</Company>
  <LinksUpToDate>false</LinksUpToDate>
  <CharactersWithSpaces>11386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Осипова Марина Анатольевна</dc:creator>
  <cp:lastModifiedBy>Литвинцева Олеся Александровна</cp:lastModifiedBy>
  <cp:revision>15</cp:revision>
  <dcterms:created xsi:type="dcterms:W3CDTF">2025-06-20T02:09:00Z</dcterms:created>
  <dcterms:modified xsi:type="dcterms:W3CDTF">2025-09-18T00:18:00Z</dcterms:modified>
</cp:coreProperties>
</file>