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44D2" w14:textId="17A28851" w:rsidR="00955D1F" w:rsidRPr="00E17AB8" w:rsidRDefault="00BC180D" w:rsidP="00955D1F">
      <w:pPr>
        <w:ind w:left="567"/>
        <w:jc w:val="right"/>
      </w:pPr>
      <w:bookmarkStart w:id="0" w:name="_Hlk207870598"/>
      <w:r>
        <w:t>П</w:t>
      </w:r>
      <w:r w:rsidR="00955D1F" w:rsidRPr="00E17AB8">
        <w:t>риложение №</w:t>
      </w:r>
      <w:r w:rsidR="00955D1F">
        <w:t>2</w:t>
      </w:r>
      <w:r>
        <w:t xml:space="preserve"> к </w:t>
      </w:r>
      <w:proofErr w:type="spellStart"/>
      <w:r>
        <w:t>ДоЗ</w:t>
      </w:r>
      <w:proofErr w:type="spellEnd"/>
      <w:r w:rsidR="00955D1F" w:rsidRPr="00E17AB8">
        <w:t xml:space="preserve"> </w:t>
      </w:r>
    </w:p>
    <w:p w14:paraId="7E98226A" w14:textId="77777777" w:rsidR="00DD2FB6" w:rsidRPr="00DD2FB6" w:rsidRDefault="00DD2FB6" w:rsidP="00DD2FB6">
      <w:pPr>
        <w:pStyle w:val="14"/>
        <w:keepNext/>
        <w:keepLines/>
        <w:jc w:val="center"/>
        <w:rPr>
          <w:b/>
          <w:color w:val="000000" w:themeColor="text1"/>
          <w:lang w:bidi="ru-RU"/>
        </w:rPr>
      </w:pPr>
      <w:bookmarkStart w:id="1" w:name="bookmark0"/>
      <w:bookmarkEnd w:id="0"/>
    </w:p>
    <w:p w14:paraId="7EF85EA3" w14:textId="0A050B88" w:rsidR="00DD2FB6" w:rsidRPr="00DD2FB6" w:rsidRDefault="00DD2FB6" w:rsidP="00DD2FB6">
      <w:pPr>
        <w:pStyle w:val="14"/>
        <w:keepNext/>
        <w:keepLines/>
        <w:jc w:val="center"/>
        <w:rPr>
          <w:b/>
          <w:color w:val="000000" w:themeColor="text1"/>
        </w:rPr>
      </w:pPr>
      <w:r w:rsidRPr="00DD2FB6">
        <w:rPr>
          <w:b/>
          <w:color w:val="000000" w:themeColor="text1"/>
          <w:lang w:bidi="ru-RU"/>
        </w:rPr>
        <w:t>ТЕХНИЧЕСКОЕ ЗАДАНИЕ</w:t>
      </w:r>
      <w:bookmarkEnd w:id="1"/>
    </w:p>
    <w:p w14:paraId="19538808" w14:textId="77777777" w:rsidR="00DD2FB6" w:rsidRPr="00DD2FB6" w:rsidRDefault="00DD2FB6" w:rsidP="00DD2FB6">
      <w:pPr>
        <w:pStyle w:val="15"/>
        <w:spacing w:after="0"/>
        <w:ind w:left="1260" w:hanging="820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на проведение ремонтных работ для размещения опытно-производственного участка дирекции по развитию продукции специального назначения 400.051</w:t>
      </w:r>
      <w:r w:rsidRPr="00DD2FB6">
        <w:rPr>
          <w:b w:val="0"/>
          <w:color w:val="000000" w:themeColor="text1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 корпусе № 104, 3-й этаж, помещения 35Н-80 -</w:t>
      </w:r>
      <w:r w:rsidRPr="00DD2FB6">
        <w:rPr>
          <w:b w:val="0"/>
          <w:color w:val="000000" w:themeColor="text1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35Н-83, в осях 24-26, А-В.</w:t>
      </w:r>
    </w:p>
    <w:p w14:paraId="06524B61" w14:textId="77777777" w:rsidR="00DD2FB6" w:rsidRPr="00DD2FB6" w:rsidRDefault="00DD2FB6" w:rsidP="00DD2FB6">
      <w:pPr>
        <w:pStyle w:val="15"/>
        <w:spacing w:after="0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Основание: Обеспечение технологических требований для работы оборудования, санитарных норм, техники безопасности и выполнения мероприятий по охране труда на участке.</w:t>
      </w:r>
    </w:p>
    <w:p w14:paraId="1E227FC3" w14:textId="77777777" w:rsidR="00DD2FB6" w:rsidRPr="00DD2FB6" w:rsidRDefault="00DD2FB6" w:rsidP="00DD2FB6">
      <w:pPr>
        <w:pStyle w:val="15"/>
        <w:spacing w:after="0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Разработчик задания: Дирекция по развитию продукции специального назначения</w:t>
      </w:r>
    </w:p>
    <w:p w14:paraId="2C8C262C" w14:textId="77777777" w:rsidR="00DD2FB6" w:rsidRPr="00DD2FB6" w:rsidRDefault="00DD2FB6" w:rsidP="00DD2FB6">
      <w:pPr>
        <w:pStyle w:val="25"/>
        <w:keepNext/>
        <w:keepLines/>
        <w:spacing w:after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bookmark2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Приложение:</w:t>
      </w:r>
      <w:bookmarkEnd w:id="2"/>
    </w:p>
    <w:p w14:paraId="17A120A8" w14:textId="77777777" w:rsidR="00DD2FB6" w:rsidRPr="00DD2FB6" w:rsidRDefault="00DD2FB6" w:rsidP="00DD2FB6">
      <w:pPr>
        <w:pStyle w:val="15"/>
        <w:numPr>
          <w:ilvl w:val="0"/>
          <w:numId w:val="7"/>
        </w:numPr>
        <w:tabs>
          <w:tab w:val="left" w:pos="70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Приложение </w:t>
      </w:r>
      <w:r w:rsidRPr="00DD2FB6">
        <w:rPr>
          <w:b w:val="0"/>
          <w:color w:val="000000" w:themeColor="text1"/>
        </w:rPr>
        <w:t>3</w:t>
      </w:r>
      <w:r w:rsidRPr="00DD2FB6">
        <w:rPr>
          <w:b w:val="0"/>
          <w:color w:val="000000" w:themeColor="text1"/>
          <w:sz w:val="22"/>
          <w:szCs w:val="22"/>
          <w:lang w:bidi="ru-RU"/>
        </w:rPr>
        <w:t>- Компоновка помещений - на 1 листе.</w:t>
      </w:r>
    </w:p>
    <w:p w14:paraId="1B6E8920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79"/>
        </w:tabs>
        <w:spacing w:after="24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bookmark6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Цель проводимых работ.</w:t>
      </w:r>
      <w:bookmarkEnd w:id="3"/>
    </w:p>
    <w:p w14:paraId="7A8F5E06" w14:textId="77777777" w:rsidR="00DD2FB6" w:rsidRPr="00DD2FB6" w:rsidRDefault="00DD2FB6" w:rsidP="00DD2FB6">
      <w:pPr>
        <w:pStyle w:val="15"/>
        <w:spacing w:after="18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Обеспечение технологических требований для работы оборудования, санитарных норм, техники безопасности и выполнения мероприятий по охране труда на участке.</w:t>
      </w:r>
    </w:p>
    <w:p w14:paraId="6916FE5E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89"/>
        </w:tabs>
        <w:spacing w:after="18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" w:name="bookmark8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Месторасположение участка:</w:t>
      </w:r>
      <w:bookmarkEnd w:id="4"/>
    </w:p>
    <w:p w14:paraId="32295575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57"/>
        </w:tabs>
        <w:spacing w:after="240" w:line="252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Оборудование предполагается разместить на опытно-производственном участке, расположенном в корпусе № 104, 3-й этаж, помещения 35Н-8О -35Н-83 в осях 23-26, А-В.</w:t>
      </w:r>
    </w:p>
    <w:p w14:paraId="76C04643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98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5" w:name="bookmark10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Состав участка.</w:t>
      </w:r>
      <w:bookmarkEnd w:id="5"/>
    </w:p>
    <w:p w14:paraId="49547399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234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Помещение №1 - тамбур, 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 xml:space="preserve">S=3,6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м</w:t>
      </w:r>
      <w:r w:rsidRPr="00DD2FB6">
        <w:rPr>
          <w:b w:val="0"/>
          <w:color w:val="000000" w:themeColor="text1"/>
          <w:sz w:val="22"/>
          <w:szCs w:val="22"/>
          <w:vertAlign w:val="superscript"/>
          <w:lang w:bidi="ru-RU"/>
        </w:rPr>
        <w:t>2</w:t>
      </w:r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</w:p>
    <w:p w14:paraId="47E386C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254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Помещение №2 - участок изготовления композитов, 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S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=56,6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m</w:t>
      </w:r>
      <w:r w:rsidRPr="00DD2FB6">
        <w:rPr>
          <w:b w:val="0"/>
          <w:smallCaps/>
          <w:color w:val="000000" w:themeColor="text1"/>
          <w:sz w:val="22"/>
          <w:szCs w:val="22"/>
          <w:vertAlign w:val="superscript"/>
          <w:lang w:eastAsia="en-US" w:bidi="en-US"/>
        </w:rPr>
        <w:t>2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.</w:t>
      </w:r>
    </w:p>
    <w:p w14:paraId="7EB6641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244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Помещение №3 - станочный участок, 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S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=23,3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m</w:t>
      </w:r>
      <w:r w:rsidRPr="00DD2FB6">
        <w:rPr>
          <w:b w:val="0"/>
          <w:smallCaps/>
          <w:color w:val="000000" w:themeColor="text1"/>
          <w:sz w:val="22"/>
          <w:szCs w:val="22"/>
          <w:vertAlign w:val="superscript"/>
          <w:lang w:eastAsia="en-US" w:bidi="en-US"/>
        </w:rPr>
        <w:t>2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.</w:t>
      </w:r>
    </w:p>
    <w:p w14:paraId="362AEAD3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9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" w:name="bookmark12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Краткий технологический процесс:</w:t>
      </w:r>
      <w:bookmarkEnd w:id="6"/>
    </w:p>
    <w:p w14:paraId="277F6F1B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5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№2 проводятся процессы сборки и склейки композитов</w:t>
      </w:r>
    </w:p>
    <w:p w14:paraId="5ED6191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5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№3 проводятся процессы изготовления заготовок</w:t>
      </w:r>
    </w:p>
    <w:p w14:paraId="568DE06C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Количество используемого материала в смену:</w:t>
      </w:r>
    </w:p>
    <w:p w14:paraId="1BE7713E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-</w:t>
      </w:r>
      <w:r w:rsidRPr="00DD2FB6">
        <w:rPr>
          <w:b w:val="0"/>
          <w:color w:val="000000" w:themeColor="text1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смола эпоксидная - 0,5л.</w:t>
      </w:r>
    </w:p>
    <w:p w14:paraId="18F0217B" w14:textId="77777777" w:rsidR="00DD2FB6" w:rsidRPr="00DD2FB6" w:rsidRDefault="00DD2FB6" w:rsidP="00DD2FB6">
      <w:pPr>
        <w:pStyle w:val="15"/>
        <w:tabs>
          <w:tab w:val="left" w:pos="72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</w:rPr>
        <w:t xml:space="preserve">-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ацетон - 0,1 л;</w:t>
      </w:r>
    </w:p>
    <w:p w14:paraId="4F4129E0" w14:textId="77777777" w:rsidR="00DD2FB6" w:rsidRPr="00DD2FB6" w:rsidRDefault="00DD2FB6" w:rsidP="00DD2FB6">
      <w:pPr>
        <w:pStyle w:val="15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изопропиловый спирт - 0,1л.</w:t>
      </w:r>
    </w:p>
    <w:p w14:paraId="11F04713" w14:textId="77777777" w:rsidR="00DD2FB6" w:rsidRPr="00DD2FB6" w:rsidRDefault="00DD2FB6" w:rsidP="00DD2FB6">
      <w:pPr>
        <w:pStyle w:val="15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стекловолокно и углеродная ткань - 5 кг.</w:t>
      </w:r>
    </w:p>
    <w:p w14:paraId="49E36F6E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Дополнительная пожарная нагрузка:</w:t>
      </w:r>
    </w:p>
    <w:p w14:paraId="3536AC66" w14:textId="77777777" w:rsidR="00DD2FB6" w:rsidRPr="00DD2FB6" w:rsidRDefault="00DD2FB6" w:rsidP="00DD2FB6">
      <w:pPr>
        <w:pStyle w:val="15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древесина - 7 кг.;</w:t>
      </w:r>
    </w:p>
    <w:p w14:paraId="0D808BF1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89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7" w:name="bookmark14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Микроклимат в помещениях:</w:t>
      </w:r>
      <w:bookmarkEnd w:id="7"/>
    </w:p>
    <w:p w14:paraId="17854996" w14:textId="77777777" w:rsidR="00DD2FB6" w:rsidRPr="00DD2FB6" w:rsidRDefault="00DD2FB6" w:rsidP="00DD2FB6">
      <w:pPr>
        <w:pStyle w:val="15"/>
        <w:spacing w:after="0" w:line="262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Температура воздуха принять “21 °C; отклонение температуры от номинальной (+22 °C) в рабочей зоне ±2,0°С; относительную влажность воздуха принять 50±10%; скорость движения воздуха в следующих пределах 0,1 - 0,2 м/с;</w:t>
      </w:r>
    </w:p>
    <w:p w14:paraId="6F64B956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89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8" w:name="bookmark16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Перечень строительно-монтажных работ:</w:t>
      </w:r>
      <w:bookmarkEnd w:id="8"/>
    </w:p>
    <w:p w14:paraId="0626FAC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Предварительно перед началом проведения строительно-монтажных работ, согласовать все цветовые решения</w:t>
      </w:r>
      <w:r w:rsidRPr="00DD2FB6">
        <w:rPr>
          <w:b w:val="0"/>
          <w:color w:val="000000" w:themeColor="text1"/>
        </w:rPr>
        <w:t xml:space="preserve"> (дверных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полотен, стен, напольного покрытия и пр.), конструкцию и цвет пластиковых окон, тип светильников общего освещения, тип инженерного оборудования</w:t>
      </w:r>
      <w:r w:rsidRPr="00DD2FB6">
        <w:rPr>
          <w:b w:val="0"/>
          <w:color w:val="000000" w:themeColor="text1"/>
        </w:rPr>
        <w:t>.</w:t>
      </w:r>
    </w:p>
    <w:p w14:paraId="206F5260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Во всех помещениях провести демонтаж старых невостребованных потолочных светильников. Демонтированные светильники и люминесцентные лампы сдать на участок № </w:t>
      </w:r>
      <w:r w:rsidRPr="00DD2FB6">
        <w:rPr>
          <w:b w:val="0"/>
          <w:color w:val="000000" w:themeColor="text1"/>
        </w:rPr>
        <w:t>1</w:t>
      </w:r>
      <w:r w:rsidRPr="00DD2FB6">
        <w:rPr>
          <w:b w:val="0"/>
          <w:color w:val="000000" w:themeColor="text1"/>
          <w:sz w:val="22"/>
          <w:szCs w:val="22"/>
          <w:lang w:bidi="ru-RU"/>
        </w:rPr>
        <w:t>95.</w:t>
      </w:r>
    </w:p>
    <w:p w14:paraId="69B7FB8C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Демонтировать со всей площади участка невостребованные инженерные коммуникации и подвесные элементы.</w:t>
      </w:r>
    </w:p>
    <w:p w14:paraId="523A1F6C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Произвести замену стояков отопления, с проходом через перекрытия. Произвести замену подводящих трубопроводов отопления.</w:t>
      </w:r>
    </w:p>
    <w:p w14:paraId="1AD44BD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4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замену радиаторов отопления.</w:t>
      </w:r>
    </w:p>
    <w:p w14:paraId="5D6EA6F6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демонтаж существующих окон, с последующей заменой в количестве 2 шт. на двухкамерные метало-пластиковые с поворотно-откидными фрамугами. Смонтировать откосы, отливы и подоконники. На окна установить вертикальные жалюзи.</w:t>
      </w:r>
    </w:p>
    <w:p w14:paraId="7908111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демонтаж существующих перегородок согласно приложению №1.</w:t>
      </w:r>
    </w:p>
    <w:p w14:paraId="45859F5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Перегородки на путях эвакуации (коридор) привести в соответствие с требованиями пожарной безопасности: выполнить демонтаж остекленной части перегородок с последующим устройством перегородок из ГКЛ по металлическому каркасу </w:t>
      </w:r>
      <w:r w:rsidRPr="00DD2FB6">
        <w:rPr>
          <w:b w:val="0"/>
          <w:color w:val="000000" w:themeColor="text1"/>
        </w:rPr>
        <w:t>с заполнением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мин. ватой толщиной 100мм. (предел огнестойкости 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EI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45). Отделку перегородок выполнить моющейся водно-дисперсионной краской (с показателями пожарной опасности, не более Г2, В2, ДЗ, Т2).</w:t>
      </w:r>
    </w:p>
    <w:p w14:paraId="323F892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6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lastRenderedPageBreak/>
        <w:t xml:space="preserve">Вновь возводимые перегородки помещения №1 выполнить с пределом огнестойкости 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EI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45 из ГКЛ по металлическому каркасу с заполнением мин. ватой толщиной 100мм.</w:t>
      </w:r>
    </w:p>
    <w:p w14:paraId="4A7E6DBF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Вновь возводимые перегородки помещения №3 выполнить из ГКЛ по металлическому каркасу с заполнением мин. ватой толщиной 100мм.</w:t>
      </w:r>
    </w:p>
    <w:p w14:paraId="6F450F8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Существующие стены, существующие и вновь возводимые перегородки окрасить моющейся водно-дисперсионной краской.</w:t>
      </w:r>
    </w:p>
    <w:p w14:paraId="47719166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Существующий потолок окрасить моющейся водно-дисперсионной краской с предварительной подготовкой.</w:t>
      </w:r>
    </w:p>
    <w:p w14:paraId="6AE3CA7F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Во всех помещениях выполнить подготовку основания, настелить износостойкий линолеум, установить плинтус.</w:t>
      </w:r>
    </w:p>
    <w:p w14:paraId="3FDC5F2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Существующие дверные проемы зашить в соответствии с приложением № 1.</w:t>
      </w:r>
    </w:p>
    <w:p w14:paraId="043C10B3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Существующую дверь в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пом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№1 заменить на металлическую противопожарную.</w:t>
      </w:r>
    </w:p>
    <w:p w14:paraId="0F59643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Вновь устанавливаемые двери в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пом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№ 2,3 - деревянные.</w:t>
      </w:r>
    </w:p>
    <w:p w14:paraId="73666CD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 помещениях установить светильники рабочего и аварийного освещения со светодиодными лампами. Общая освещенность всех рабочих поверхностей — не менее 500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лк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</w:p>
    <w:p w14:paraId="3B6B672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помещениях провести монтаж аварийного освещения. На путях эвакуации установить знаки аварийного выхода.</w:t>
      </w:r>
    </w:p>
    <w:p w14:paraId="2261093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Провести ревизию существующих и востребованных силовых электрощитов.</w:t>
      </w:r>
    </w:p>
    <w:p w14:paraId="7FABC989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Произвести монтаж силовых щитов с новой элементной базой и защитной аппаратурой.</w:t>
      </w:r>
    </w:p>
    <w:p w14:paraId="7C5F9A4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Устанавливаемое оборудование подключить к </w:t>
      </w:r>
      <w:proofErr w:type="spellStart"/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эл.питанию</w:t>
      </w:r>
      <w:proofErr w:type="spellEnd"/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</w:p>
    <w:p w14:paraId="7AAFA72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, Выполнить розеточные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сеги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в соответствии с приложением №1. Высота установки розеток 1,0 м от уровня чистого пола.</w:t>
      </w:r>
    </w:p>
    <w:p w14:paraId="3FAD91D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Установить шину заземления по периметру помещений. Оборудование заземлить. Произвести замер сопротивления изоляции.</w:t>
      </w:r>
    </w:p>
    <w:p w14:paraId="00C19265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 местах прохода эл. </w:t>
      </w:r>
      <w:r w:rsidRPr="00DD2FB6">
        <w:rPr>
          <w:b w:val="0"/>
          <w:i/>
          <w:iCs/>
          <w:color w:val="000000" w:themeColor="text1"/>
          <w:sz w:val="22"/>
          <w:szCs w:val="22"/>
          <w:lang w:bidi="ru-RU"/>
        </w:rPr>
        <w:t xml:space="preserve">кабелей и проводов через ограждающие конструкции с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нормируемыми пределами огнестойкости (противопожарные преграды, препятствующие распространению горения) предусмотреть проходки кабельные с пределом огнестойкости не ниже предела огнестойкости пересекаемой конструкции (п.5.2.4 СП 2.13130.2020; п.3.1, п.4.1 ГОСТ 53310-2009; ч.7 ст.82, ч.4 ст.137 Ф3№123).</w:t>
      </w:r>
    </w:p>
    <w:p w14:paraId="1D19EEA1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Степень защиты электрооборудования, должна соответствовать установленным классам зоны (см. приложение №1). Кабельную продукцию предусмотреть с учетом ГОСТ 31565-2012.</w:t>
      </w:r>
    </w:p>
    <w:p w14:paraId="06E46A5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помещениях выполнить систему общеобменной вентиляции и кондиционирования.</w:t>
      </w:r>
    </w:p>
    <w:p w14:paraId="03D02E0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подвод местного отсоса к оборудованию, согласно приложению №1.</w:t>
      </w:r>
    </w:p>
    <w:p w14:paraId="6482E7B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Во все помещения подвести линии местной телефонной связи.</w:t>
      </w:r>
    </w:p>
    <w:p w14:paraId="0D007B3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помещение № 1 подвести линию ЛВС.</w:t>
      </w:r>
    </w:p>
    <w:p w14:paraId="668498D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16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Помещения подключить к заводской сети пожарной сигнализации.</w:t>
      </w:r>
    </w:p>
    <w:p w14:paraId="07E86D77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73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9" w:name="bookmark18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Требования по установке оборудования и организации рабочих мест:</w:t>
      </w:r>
      <w:bookmarkEnd w:id="9"/>
    </w:p>
    <w:p w14:paraId="7ABC1D4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36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№2- устанавливается оборудование:</w:t>
      </w:r>
    </w:p>
    <w:p w14:paraId="1DBC560F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Стол вспомогательный - 4шт. (поз. 1),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860).</w:t>
      </w:r>
    </w:p>
    <w:p w14:paraId="5D3E3D83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1) установить:</w:t>
      </w:r>
    </w:p>
    <w:p w14:paraId="37CAB00B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68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блок из 2-х розеток напряжением 220В на мощность 2 кВт, для подключения оборудования;</w:t>
      </w:r>
    </w:p>
    <w:p w14:paraId="75D06D96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696"/>
        </w:tabs>
        <w:spacing w:after="0" w:line="240" w:lineRule="auto"/>
        <w:jc w:val="both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подвести систему местной вытяжной вентиляции.</w:t>
      </w:r>
    </w:p>
    <w:p w14:paraId="5808FA4B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696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Сборочный стол - 1шт. (поз. 2),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(1800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860).</w:t>
      </w:r>
    </w:p>
    <w:p w14:paraId="6B76F12D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2):</w:t>
      </w:r>
    </w:p>
    <w:p w14:paraId="4D0F34B2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42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установить блок из 2-х розеток напряжением 220В на мощность 2 кВт, для подключения оборудования;</w:t>
      </w:r>
    </w:p>
    <w:p w14:paraId="5B65797D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подвести систему местной вытяжной вентиляции.</w:t>
      </w:r>
    </w:p>
    <w:p w14:paraId="5EF28EAB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Электромонтажный стол - 1шт. (поз. 3),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860).</w:t>
      </w:r>
    </w:p>
    <w:p w14:paraId="1A58234B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3):</w:t>
      </w:r>
    </w:p>
    <w:p w14:paraId="424EC0AC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установить блок из 2-х розеток напряжением 220В на мощность 2 кВт, для подключения оборудования;</w:t>
      </w:r>
    </w:p>
    <w:p w14:paraId="62426AD0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подвести систему местной вытяжной вентиляции.</w:t>
      </w:r>
    </w:p>
    <w:p w14:paraId="29088FB8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Стол рабочий - (поз. 4), - 1шт.</w:t>
      </w:r>
    </w:p>
    <w:p w14:paraId="487E5DBC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4) установить:</w:t>
      </w:r>
    </w:p>
    <w:p w14:paraId="32DED19C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блок из 2-х розеток напряжением 220В на мощность 2 кВт, для подключения оргтехники;</w:t>
      </w:r>
    </w:p>
    <w:p w14:paraId="291C1F1F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розетку телефонной связи;</w:t>
      </w:r>
    </w:p>
    <w:p w14:paraId="36E2ACBF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розетку компьютерной сети.</w:t>
      </w:r>
    </w:p>
    <w:p w14:paraId="3109F5FA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Вакуумный ресивер- (поз. 5), - 1шт.,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(745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495),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30кг, мощность - 0,5кВт, подключается к однофазной электросети 220 В;</w:t>
      </w:r>
    </w:p>
    <w:p w14:paraId="662E4272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lastRenderedPageBreak/>
        <w:t>Термошкаф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(поз. 6), - 1шт.,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800),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200кг мощность- 3,0кВт, подключается к однофазной электросе</w:t>
      </w:r>
      <w:r w:rsidRPr="00DD2FB6">
        <w:rPr>
          <w:b w:val="0"/>
          <w:color w:val="000000" w:themeColor="text1"/>
        </w:rPr>
        <w:t>т</w:t>
      </w:r>
      <w:r w:rsidRPr="00DD2FB6">
        <w:rPr>
          <w:b w:val="0"/>
          <w:color w:val="000000" w:themeColor="text1"/>
          <w:sz w:val="22"/>
          <w:szCs w:val="22"/>
          <w:lang w:bidi="ru-RU"/>
        </w:rPr>
        <w:t>и 220 В;</w:t>
      </w:r>
    </w:p>
    <w:p w14:paraId="17B80C53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Покрасочная камера (поз. 7) устанавливается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на поз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. 1, габариты, мм;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703);</w:t>
      </w:r>
    </w:p>
    <w:p w14:paraId="0ABD77C4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Стол вытяжной (поз. 8), - 1шт.,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(1505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703),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50кг, мощность - 0,5кВт, подключается к однофазной электросети 220 В; подвести систему местной вытяжной вентиляции.</w:t>
      </w:r>
    </w:p>
    <w:p w14:paraId="21A842BE" w14:textId="77777777" w:rsidR="00DD2FB6" w:rsidRPr="00DD2FB6" w:rsidRDefault="00DD2FB6" w:rsidP="00DD2FB6">
      <w:pPr>
        <w:pStyle w:val="15"/>
        <w:tabs>
          <w:tab w:val="left" w:pos="728"/>
        </w:tabs>
        <w:spacing w:after="0"/>
        <w:ind w:firstLine="2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</w:rPr>
        <w:t xml:space="preserve">-          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Стеллаж - 3 шт. (б/н),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2000);</w:t>
      </w:r>
    </w:p>
    <w:p w14:paraId="4F1530C4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78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№3- устанавливается оборудование:</w:t>
      </w:r>
    </w:p>
    <w:p w14:paraId="7AFC9C73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Станок фрезерный с ЧПУ- I шт. (поз.1), габариты станка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1600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1500),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мощность станка - 1,5кВт, станок подключается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к 3-х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фазной электросети 220/380 В;</w:t>
      </w:r>
    </w:p>
    <w:p w14:paraId="480AF265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Стол вспомогательный - 1шт. (поз. 2),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860);</w:t>
      </w:r>
    </w:p>
    <w:p w14:paraId="6701E807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Настольный сверлильный станок - 1шт. (поз. 3) (устанавливается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на поз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>.2), мощность станка</w:t>
      </w:r>
      <w:r w:rsidRPr="00DD2FB6">
        <w:rPr>
          <w:b w:val="0"/>
          <w:color w:val="000000" w:themeColor="text1"/>
        </w:rPr>
        <w:t xml:space="preserve"> - </w:t>
      </w:r>
      <w:r w:rsidRPr="00DD2FB6">
        <w:rPr>
          <w:b w:val="0"/>
          <w:color w:val="000000" w:themeColor="text1"/>
          <w:sz w:val="22"/>
          <w:szCs w:val="22"/>
          <w:lang w:bidi="ru-RU"/>
        </w:rPr>
        <w:t>1,5кВт, станок подключается к однофазной электросети 220 В;</w:t>
      </w:r>
    </w:p>
    <w:p w14:paraId="4F2F3E7E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Настольный точильный станок- 1 шт. (поз. 4) (устанавливается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на поз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. 2), мощность станка </w:t>
      </w:r>
      <w:r w:rsidRPr="00DD2FB6">
        <w:rPr>
          <w:b w:val="0"/>
          <w:color w:val="000000" w:themeColor="text1"/>
        </w:rPr>
        <w:t xml:space="preserve">- </w:t>
      </w:r>
      <w:r w:rsidRPr="00DD2FB6">
        <w:rPr>
          <w:b w:val="0"/>
          <w:color w:val="000000" w:themeColor="text1"/>
          <w:sz w:val="22"/>
          <w:szCs w:val="22"/>
          <w:lang w:bidi="ru-RU"/>
        </w:rPr>
        <w:t>1,5кВт, станок подключается к однофазной электросети 220 В;</w:t>
      </w:r>
    </w:p>
    <w:p w14:paraId="627D3B77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Токарный станок- 1 шт. (поз.5), габариты станка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(1220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560),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вес 260кг, мощность станка - 1,5кВт, станок подключается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к 1-х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фазной электросети 220В;</w:t>
      </w:r>
    </w:p>
    <w:p w14:paraId="795F404F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3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Ленточно-пильный станок -1 шт. (</w:t>
      </w:r>
      <w:proofErr w:type="spellStart"/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поз.б</w:t>
      </w:r>
      <w:proofErr w:type="spellEnd"/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), габариты станка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(1720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880),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220кг, мощность станка - 1,5кВт, станок подключается к 3-х фазной электросети 380 В;</w:t>
      </w:r>
    </w:p>
    <w:p w14:paraId="56330F1C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814"/>
        </w:tabs>
        <w:spacing w:after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" w:name="bookmark20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Состав постоянно работающих.</w:t>
      </w:r>
      <w:bookmarkEnd w:id="10"/>
    </w:p>
    <w:p w14:paraId="7FD77B1C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На участке планируется работа 4-х человек.</w:t>
      </w:r>
    </w:p>
    <w:p w14:paraId="089AEE7E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819"/>
        </w:tabs>
        <w:spacing w:after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1" w:name="bookmark22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Противопожарные мероприятия:</w:t>
      </w:r>
      <w:bookmarkEnd w:id="11"/>
    </w:p>
    <w:p w14:paraId="3ABBFB11" w14:textId="77777777" w:rsidR="00DD2FB6" w:rsidRPr="00DD2FB6" w:rsidRDefault="00DD2FB6" w:rsidP="00DD2FB6">
      <w:pPr>
        <w:pStyle w:val="15"/>
        <w:keepNext/>
        <w:keepLines/>
        <w:numPr>
          <w:ilvl w:val="1"/>
          <w:numId w:val="8"/>
        </w:numPr>
        <w:tabs>
          <w:tab w:val="left" w:pos="842"/>
          <w:tab w:val="left" w:pos="982"/>
        </w:tabs>
        <w:spacing w:after="80" w:line="240" w:lineRule="auto"/>
        <w:jc w:val="both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Все применяемые в строительстве материалы должны иметь противопожарные сертификаты и отвечать требованиям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СаН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ПиН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  <w:bookmarkStart w:id="12" w:name="bookmark24"/>
    </w:p>
    <w:p w14:paraId="589B83DB" w14:textId="77777777" w:rsidR="00DD2FB6" w:rsidRPr="00DD2FB6" w:rsidRDefault="00DD2FB6" w:rsidP="00DD2FB6">
      <w:pPr>
        <w:pStyle w:val="15"/>
        <w:keepNext/>
        <w:keepLines/>
        <w:numPr>
          <w:ilvl w:val="0"/>
          <w:numId w:val="8"/>
        </w:numPr>
        <w:tabs>
          <w:tab w:val="left" w:pos="842"/>
          <w:tab w:val="left" w:pos="982"/>
        </w:tabs>
        <w:spacing w:after="8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Экологические и природоохранные мероприятия:</w:t>
      </w:r>
      <w:bookmarkEnd w:id="12"/>
    </w:p>
    <w:p w14:paraId="611E49B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0" w:line="240" w:lineRule="auto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При выполнении демонтажных и ремонтных работ соблюдать требования природоохранного законодательства при обращении со строительными отходами.</w:t>
      </w:r>
    </w:p>
    <w:p w14:paraId="61FFC80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Осуществлять сбор строительных отходов в мешки и производить их погрузку в контейнер, предназначенный для сбора строительных отходов и установленных рядом с корпусом (установку контейнера согласовать с участком утилизации отходов отдела № 195).</w:t>
      </w:r>
    </w:p>
    <w:p w14:paraId="2CAA863F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Демонтированные металлические конструкции, светильники и люминесцентные лампы сдать по накладным участку утилизации отходов отдела № 195.</w:t>
      </w:r>
    </w:p>
    <w:p w14:paraId="24ECEB7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92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289560" distB="259080" distL="1619885" distR="114300" simplePos="0" relativeHeight="251659264" behindDoc="0" locked="0" layoutInCell="1" allowOverlap="1" wp14:anchorId="0F70A13A" wp14:editId="6EE5E3DE">
                <wp:simplePos x="0" y="0"/>
                <wp:positionH relativeFrom="page">
                  <wp:posOffset>5945505</wp:posOffset>
                </wp:positionH>
                <wp:positionV relativeFrom="paragraph">
                  <wp:posOffset>1267460</wp:posOffset>
                </wp:positionV>
                <wp:extent cx="895985" cy="1739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17E06" w14:textId="77777777" w:rsidR="00F332AF" w:rsidRDefault="00F332AF" w:rsidP="00DD2FB6">
                            <w:pPr>
                              <w:pStyle w:val="15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70A13A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left:0;text-align:left;margin-left:468.15pt;margin-top:99.8pt;width:70.55pt;height:13.7pt;z-index:251659264;visibility:visible;mso-wrap-style:none;mso-wrap-distance-left:127.55pt;mso-wrap-distance-top:22.8pt;mso-wrap-distance-right:9pt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" filled="f" stroked="f">
                <v:textbox inset="0,0,0,0">
                  <w:txbxContent>
                    <w:p w14:paraId="6A617E06" w14:textId="77777777" w:rsidR="00F332AF" w:rsidRDefault="00F332AF" w:rsidP="00DD2FB6">
                      <w:pPr>
                        <w:pStyle w:val="15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D2FB6">
        <w:rPr>
          <w:b w:val="0"/>
          <w:color w:val="000000" w:themeColor="text1"/>
          <w:sz w:val="22"/>
          <w:szCs w:val="22"/>
          <w:lang w:bidi="ru-RU"/>
        </w:rPr>
        <w:t>Категорически запрещается выбрасывать строительные и иные отходы, образующиеся в результате выполнения работ, в окна, загрязняя тем самым прилегающую территорию к корпусу.</w:t>
      </w:r>
    </w:p>
    <w:p w14:paraId="61F2813B" w14:textId="77777777" w:rsidR="00DD2FB6" w:rsidRDefault="00DD2FB6" w:rsidP="00DD2FB6">
      <w:pPr>
        <w:pStyle w:val="63"/>
        <w:rPr>
          <w:color w:val="000000"/>
          <w:lang w:bidi="ru-RU"/>
        </w:rPr>
      </w:pPr>
      <w:bookmarkStart w:id="13" w:name="_GoBack"/>
      <w:bookmarkEnd w:id="13"/>
    </w:p>
    <w:p w14:paraId="72BA4E7A" w14:textId="77777777" w:rsidR="00DD2FB6" w:rsidRDefault="00DD2FB6" w:rsidP="00DD2FB6">
      <w:pPr>
        <w:pStyle w:val="15"/>
        <w:ind w:firstLine="440"/>
        <w:rPr>
          <w:b w:val="0"/>
        </w:rPr>
        <w:sectPr w:rsidR="00DD2FB6" w:rsidSect="00955D1F">
          <w:headerReference w:type="even" r:id="rId8"/>
          <w:headerReference w:type="default" r:id="rId9"/>
          <w:pgSz w:w="11906" w:h="16838"/>
          <w:pgMar w:top="851" w:right="566" w:bottom="567" w:left="566" w:header="0" w:footer="0" w:gutter="0"/>
          <w:cols w:space="708"/>
          <w:docGrid w:linePitch="360"/>
        </w:sectPr>
      </w:pPr>
    </w:p>
    <w:p w14:paraId="078769EE" w14:textId="77777777" w:rsidR="00DD2FB6" w:rsidRDefault="00DD2FB6" w:rsidP="00DD2FB6">
      <w:pPr>
        <w:ind w:left="567"/>
        <w:jc w:val="right"/>
        <w:rPr>
          <w:b/>
        </w:rPr>
      </w:pPr>
    </w:p>
    <w:p w14:paraId="530965CF" w14:textId="515450BC" w:rsidR="00DD2FB6" w:rsidRPr="00E17AB8" w:rsidRDefault="00DD2FB6" w:rsidP="00BC180D">
      <w:pPr>
        <w:ind w:left="567"/>
        <w:jc w:val="right"/>
      </w:pPr>
      <w:r>
        <w:rPr>
          <w:b/>
        </w:rPr>
        <w:tab/>
      </w:r>
    </w:p>
    <w:p w14:paraId="30120022" w14:textId="25675C4B" w:rsidR="00DD2FB6" w:rsidRPr="00DD2FB6" w:rsidRDefault="00DD2FB6" w:rsidP="00DD2FB6">
      <w:pPr>
        <w:pStyle w:val="15"/>
        <w:tabs>
          <w:tab w:val="left" w:pos="12150"/>
        </w:tabs>
        <w:ind w:firstLine="440"/>
        <w:jc w:val="left"/>
        <w:rPr>
          <w:b w:val="0"/>
        </w:rPr>
      </w:pPr>
    </w:p>
    <w:p w14:paraId="1AD7EEAC" w14:textId="77777777" w:rsidR="00DD2FB6" w:rsidRDefault="00DD2FB6" w:rsidP="00DD2FB6">
      <w:pPr>
        <w:pStyle w:val="34"/>
        <w:framePr w:w="5416" w:h="496" w:wrap="none" w:vAnchor="page" w:hAnchor="page" w:x="5956" w:y="301"/>
        <w:spacing w:after="0" w:line="295" w:lineRule="auto"/>
        <w:ind w:firstLine="0"/>
        <w:jc w:val="center"/>
        <w:rPr>
          <w:lang w:bidi="ru-RU"/>
        </w:rPr>
      </w:pPr>
    </w:p>
    <w:p w14:paraId="7FE4514A" w14:textId="72C8C26E" w:rsidR="00DD2FB6" w:rsidRDefault="00DD2FB6" w:rsidP="00DD2FB6">
      <w:pPr>
        <w:pStyle w:val="34"/>
        <w:framePr w:w="5416" w:h="496" w:wrap="none" w:vAnchor="page" w:hAnchor="page" w:x="5956" w:y="301"/>
        <w:spacing w:after="0" w:line="295" w:lineRule="auto"/>
        <w:ind w:firstLine="0"/>
        <w:jc w:val="center"/>
      </w:pPr>
      <w:r>
        <w:rPr>
          <w:lang w:bidi="ru-RU"/>
        </w:rPr>
        <w:t>Фр</w:t>
      </w:r>
      <w:r>
        <w:t>аг</w:t>
      </w:r>
      <w:r>
        <w:rPr>
          <w:lang w:bidi="ru-RU"/>
        </w:rPr>
        <w:t>мент плана 2 этажа (3 по ПИБ) з осях 23-26 А-В</w:t>
      </w:r>
      <w:r>
        <w:rPr>
          <w:lang w:bidi="ru-RU"/>
        </w:rPr>
        <w:br/>
        <w:t>М1</w:t>
      </w:r>
      <w:r w:rsidRPr="00DD2FB6">
        <w:rPr>
          <w:lang w:bidi="ru-RU"/>
        </w:rPr>
        <w:t>:</w:t>
      </w:r>
      <w:r>
        <w:rPr>
          <w:lang w:bidi="ru-RU"/>
        </w:rPr>
        <w:t>100</w:t>
      </w:r>
    </w:p>
    <w:p w14:paraId="3D9BF244" w14:textId="741AC371" w:rsidR="00DD2FB6" w:rsidRPr="00DD2FB6" w:rsidRDefault="00DD2FB6" w:rsidP="00DD2FB6">
      <w:pPr>
        <w:pStyle w:val="15"/>
        <w:ind w:firstLine="440"/>
        <w:rPr>
          <w:b w:val="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F5D462E" wp14:editId="36856D09">
            <wp:simplePos x="0" y="0"/>
            <wp:positionH relativeFrom="page">
              <wp:posOffset>1809750</wp:posOffset>
            </wp:positionH>
            <wp:positionV relativeFrom="margin">
              <wp:posOffset>412115</wp:posOffset>
            </wp:positionV>
            <wp:extent cx="6600825" cy="3019425"/>
            <wp:effectExtent l="0" t="0" r="9525" b="9525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6008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2ED18" w14:textId="1F01523E" w:rsidR="00DD2FB6" w:rsidRDefault="00DD2FB6" w:rsidP="00DD2FB6">
      <w:pPr>
        <w:pStyle w:val="27"/>
        <w:framePr w:w="2717" w:h="744" w:wrap="none" w:hAnchor="page" w:x="1826" w:y="7263"/>
        <w:spacing w:after="0" w:line="386" w:lineRule="auto"/>
        <w:jc w:val="left"/>
      </w:pPr>
    </w:p>
    <w:p w14:paraId="225C4092" w14:textId="349339F4" w:rsidR="00DD2FB6" w:rsidRDefault="00DD2FB6" w:rsidP="00DD2FB6">
      <w:pPr>
        <w:pStyle w:val="34"/>
        <w:framePr w:w="1973" w:h="1622" w:wrap="none" w:hAnchor="page" w:x="2311" w:y="8238"/>
        <w:tabs>
          <w:tab w:val="left" w:pos="101"/>
        </w:tabs>
        <w:spacing w:after="80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885"/>
        <w:gridCol w:w="1003"/>
        <w:gridCol w:w="1445"/>
      </w:tblGrid>
      <w:tr w:rsidR="00DD2FB6" w14:paraId="41C4E2C3" w14:textId="77777777" w:rsidTr="00F332AF">
        <w:trPr>
          <w:trHeight w:hRule="exact" w:val="5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5D56A" w14:textId="68C12E82" w:rsidR="00DD2FB6" w:rsidRDefault="00DD2FB6" w:rsidP="00F332AF">
            <w:pPr>
              <w:pStyle w:val="aff1"/>
              <w:framePr w:w="5890" w:h="4651" w:wrap="none" w:hAnchor="page" w:x="9549" w:y="5871"/>
              <w:spacing w:line="266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C0BBBC"/>
                <w:sz w:val="15"/>
                <w:szCs w:val="15"/>
                <w:lang w:val="en-US" w:eastAsia="en-US" w:bidi="en-US"/>
              </w:rPr>
              <w:t>Hovep</w:t>
            </w:r>
            <w:proofErr w:type="spellEnd"/>
            <w:r>
              <w:rPr>
                <w:rFonts w:ascii="Arial" w:eastAsia="Arial" w:hAnsi="Arial" w:cs="Arial"/>
                <w:color w:val="C0BBBC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пом.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91C12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Наименование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6D334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Количество 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44B0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C0BBBC"/>
                <w:sz w:val="11"/>
                <w:szCs w:val="11"/>
                <w:lang w:bidi="ru-RU"/>
              </w:rPr>
              <w:t>Примечание</w:t>
            </w:r>
          </w:p>
        </w:tc>
      </w:tr>
      <w:tr w:rsidR="00DD2FB6" w14:paraId="70D3CEFC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C2FFA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95B31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Пом.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C4AAE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9D3ED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</w:tr>
      <w:tr w:rsidR="00DD2FB6" w14:paraId="37613AF6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899F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CC2F" w14:textId="56AB43B3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Стол вспомогательный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1020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800BD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2-м розетка I</w:t>
            </w:r>
          </w:p>
        </w:tc>
      </w:tr>
      <w:tr w:rsidR="00DD2FB6" w14:paraId="53189872" w14:textId="77777777" w:rsidTr="00F332AF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FC337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0D245" w14:textId="39426470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Сборочный стол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F913B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3816A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2-м розетка</w:t>
            </w:r>
          </w:p>
        </w:tc>
      </w:tr>
      <w:tr w:rsidR="00DD2FB6" w14:paraId="38B88F6A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D3E8E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5B211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Электрофон тайный стол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CFFF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16CD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2-м розетка</w:t>
            </w:r>
          </w:p>
        </w:tc>
      </w:tr>
      <w:tr w:rsidR="00DD2FB6" w14:paraId="6BC92C30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2A04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BF500" w14:textId="30963DAC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Стоп компьютерный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2CABB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83796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2203, 2-м розетка I</w:t>
            </w:r>
          </w:p>
        </w:tc>
      </w:tr>
      <w:tr w:rsidR="00DD2FB6" w14:paraId="5DB68FC7" w14:textId="77777777" w:rsidTr="00F332AF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11E35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098F7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Вакуумный ресивер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92109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51FE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0,5кВт</w:t>
            </w:r>
          </w:p>
        </w:tc>
      </w:tr>
      <w:tr w:rsidR="00DD2FB6" w14:paraId="5A87085B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6A6A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32017" w14:textId="52C8A2C8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Термошкаф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2F5A3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63B8A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220В. 3кВт</w:t>
            </w:r>
          </w:p>
        </w:tc>
      </w:tr>
      <w:tr w:rsidR="00DD2FB6" w14:paraId="7C9817D1" w14:textId="77777777" w:rsidTr="00F332AF">
        <w:trPr>
          <w:trHeight w:hRule="exact" w:val="2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86221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C0BBBC"/>
                <w:sz w:val="11"/>
                <w:szCs w:val="11"/>
                <w:lang w:bidi="ru-RU"/>
              </w:rP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94204" w14:textId="69AF13EE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Покрасочная камера (</w:t>
            </w:r>
            <w:proofErr w:type="gramStart"/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на поз</w:t>
            </w:r>
            <w:proofErr w:type="gramEnd"/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. 1)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64581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4C98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</w:tr>
      <w:tr w:rsidR="00DD2FB6" w14:paraId="3560557C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69A65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DFD11" w14:textId="5D8B7B3B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Стол вытяжной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2501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65C51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220В. 1,5кВт</w:t>
            </w:r>
          </w:p>
        </w:tc>
      </w:tr>
      <w:tr w:rsidR="00DD2FB6" w14:paraId="3BAE59A8" w14:textId="77777777" w:rsidTr="00F332AF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C4984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D3422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Пом. 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5B466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81C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bidi="ru-RU"/>
              </w:rPr>
              <w:t>. ..</w:t>
            </w:r>
          </w:p>
        </w:tc>
      </w:tr>
      <w:tr w:rsidR="00DD2FB6" w14:paraId="74863A1A" w14:textId="77777777" w:rsidTr="00F332AF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2671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A784A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Станок фрезерный с ЧПУ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55D91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33D5F" w14:textId="77777777" w:rsidR="00DD2FB6" w:rsidRDefault="00DD2FB6" w:rsidP="00F332AF">
            <w:pPr>
              <w:pStyle w:val="aff1"/>
              <w:framePr w:w="5890" w:h="4651" w:wrap="none" w:hAnchor="page" w:x="9549" w:y="5871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220В,'380. 1,5кВт</w:t>
            </w:r>
          </w:p>
        </w:tc>
      </w:tr>
      <w:tr w:rsidR="00DD2FB6" w14:paraId="716067DF" w14:textId="77777777" w:rsidTr="00F332AF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FFA6B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6C831" w14:textId="7655F7C5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Стол вспомогательный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ADA2B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5957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</w:tr>
      <w:tr w:rsidR="00DD2FB6" w14:paraId="5487AE86" w14:textId="77777777" w:rsidTr="00F332AF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DCD3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6DD3F" w14:textId="7165CC35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Настольный сверлильный станок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2960D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343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220В. ’,5кВт</w:t>
            </w:r>
          </w:p>
        </w:tc>
      </w:tr>
      <w:tr w:rsidR="00DD2FB6" w14:paraId="173F7610" w14:textId="77777777" w:rsidTr="00F332AF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F2484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8D3FD" w14:textId="6B5D18A8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Настольный точильный станок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96A74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599F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2203, 1,5кВт</w:t>
            </w:r>
          </w:p>
        </w:tc>
      </w:tr>
      <w:tr w:rsidR="00DD2FB6" w14:paraId="057EE582" w14:textId="77777777" w:rsidTr="00F332AF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11089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457F9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Токарный станок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FBD33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A544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2203, 1,5кВт</w:t>
            </w:r>
          </w:p>
        </w:tc>
      </w:tr>
      <w:tr w:rsidR="00DD2FB6" w14:paraId="37B3CCA6" w14:textId="77777777" w:rsidTr="00F332AF">
        <w:trPr>
          <w:trHeight w:hRule="exact" w:val="2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75FED" w14:textId="2A6646DD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C0BBBC"/>
                <w:sz w:val="11"/>
                <w:szCs w:val="11"/>
                <w:lang w:bidi="ru-RU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7EDAD" w14:textId="25DE572F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Ленточный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5D2F4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8A99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380В, 1,5кВт</w:t>
            </w:r>
          </w:p>
        </w:tc>
      </w:tr>
    </w:tbl>
    <w:p w14:paraId="07BED792" w14:textId="77777777" w:rsidR="00DD2FB6" w:rsidRDefault="00DD2FB6" w:rsidP="00DD2FB6">
      <w:pPr>
        <w:framePr w:w="5890" w:h="4651" w:wrap="none" w:hAnchor="page" w:x="9549" w:y="5871"/>
        <w:spacing w:line="1" w:lineRule="exact"/>
      </w:pPr>
    </w:p>
    <w:p w14:paraId="3F60B8A8" w14:textId="293F1524" w:rsidR="00DD2FB6" w:rsidRDefault="00DD2FB6" w:rsidP="00DD2FB6">
      <w:pPr>
        <w:spacing w:line="360" w:lineRule="exact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00B385B" wp14:editId="497DAEAF">
            <wp:simplePos x="0" y="0"/>
            <wp:positionH relativeFrom="page">
              <wp:posOffset>3850005</wp:posOffset>
            </wp:positionH>
            <wp:positionV relativeFrom="margin">
              <wp:posOffset>3444240</wp:posOffset>
            </wp:positionV>
            <wp:extent cx="328930" cy="335280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75A34F2E" wp14:editId="15219CDD">
            <wp:simplePos x="0" y="0"/>
            <wp:positionH relativeFrom="page">
              <wp:posOffset>5224780</wp:posOffset>
            </wp:positionH>
            <wp:positionV relativeFrom="margin">
              <wp:posOffset>3432175</wp:posOffset>
            </wp:positionV>
            <wp:extent cx="328930" cy="34734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2893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458B7538" wp14:editId="121CC242">
            <wp:simplePos x="0" y="0"/>
            <wp:positionH relativeFrom="page">
              <wp:posOffset>6590665</wp:posOffset>
            </wp:positionH>
            <wp:positionV relativeFrom="margin">
              <wp:posOffset>3517265</wp:posOffset>
            </wp:positionV>
            <wp:extent cx="328930" cy="18923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89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8DCD8" w14:textId="77777777" w:rsidR="00DD2FB6" w:rsidRDefault="00DD2FB6" w:rsidP="00DD2FB6">
      <w:pPr>
        <w:spacing w:line="360" w:lineRule="exact"/>
      </w:pPr>
    </w:p>
    <w:p w14:paraId="22A9F358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6CE94C3C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D1E8EC2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28579726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34E4B25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2DA5A914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754278D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027E2A69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3D2DBDFC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1EDE3D19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EDABCAD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38851576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649516D3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6997704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0877B08B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72BC8109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4AF2D7B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024F97E8" w14:textId="77777777" w:rsidR="00955D1F" w:rsidRPr="00DD2FB6" w:rsidRDefault="00955D1F" w:rsidP="00955D1F">
      <w:pPr>
        <w:tabs>
          <w:tab w:val="left" w:pos="2690"/>
        </w:tabs>
        <w:rPr>
          <w:sz w:val="22"/>
          <w:szCs w:val="22"/>
        </w:rPr>
      </w:pPr>
    </w:p>
    <w:sectPr w:rsidR="00955D1F" w:rsidRPr="00DD2FB6" w:rsidSect="00DD2FB6">
      <w:pgSz w:w="16838" w:h="11906" w:orient="landscape"/>
      <w:pgMar w:top="566" w:right="851" w:bottom="56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0CF7" w14:textId="77777777" w:rsidR="00F332AF" w:rsidRDefault="00F332AF">
      <w:r>
        <w:separator/>
      </w:r>
    </w:p>
  </w:endnote>
  <w:endnote w:type="continuationSeparator" w:id="0">
    <w:p w14:paraId="50DF467D" w14:textId="77777777" w:rsidR="00F332AF" w:rsidRDefault="00F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171C" w14:textId="77777777" w:rsidR="00F332AF" w:rsidRDefault="00F332AF">
      <w:r>
        <w:separator/>
      </w:r>
    </w:p>
  </w:footnote>
  <w:footnote w:type="continuationSeparator" w:id="0">
    <w:p w14:paraId="3BCBE189" w14:textId="77777777" w:rsidR="00F332AF" w:rsidRDefault="00F3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720E6" w14:textId="77777777" w:rsidR="00F332AF" w:rsidRDefault="00F332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8572" w14:textId="77777777" w:rsidR="00F332AF" w:rsidRDefault="00F332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112"/>
    <w:multiLevelType w:val="multilevel"/>
    <w:tmpl w:val="79509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739B7"/>
    <w:multiLevelType w:val="multilevel"/>
    <w:tmpl w:val="D14E2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04AF8"/>
    <w:multiLevelType w:val="multilevel"/>
    <w:tmpl w:val="A80438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39DA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C0303"/>
    <w:multiLevelType w:val="hybridMultilevel"/>
    <w:tmpl w:val="671AB74A"/>
    <w:lvl w:ilvl="0" w:tplc="36CEFD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9B85672">
      <w:start w:val="1"/>
      <w:numFmt w:val="lowerLetter"/>
      <w:lvlText w:val="%2."/>
      <w:lvlJc w:val="left"/>
      <w:pPr>
        <w:ind w:left="2007" w:hanging="360"/>
      </w:pPr>
    </w:lvl>
    <w:lvl w:ilvl="2" w:tplc="CA280A84">
      <w:start w:val="1"/>
      <w:numFmt w:val="lowerRoman"/>
      <w:lvlText w:val="%3."/>
      <w:lvlJc w:val="right"/>
      <w:pPr>
        <w:ind w:left="2727" w:hanging="180"/>
      </w:pPr>
    </w:lvl>
    <w:lvl w:ilvl="3" w:tplc="C6149BBA">
      <w:start w:val="1"/>
      <w:numFmt w:val="decimal"/>
      <w:lvlText w:val="%4."/>
      <w:lvlJc w:val="left"/>
      <w:pPr>
        <w:ind w:left="3447" w:hanging="360"/>
      </w:pPr>
    </w:lvl>
    <w:lvl w:ilvl="4" w:tplc="938CEE38">
      <w:start w:val="1"/>
      <w:numFmt w:val="lowerLetter"/>
      <w:lvlText w:val="%5."/>
      <w:lvlJc w:val="left"/>
      <w:pPr>
        <w:ind w:left="4167" w:hanging="360"/>
      </w:pPr>
    </w:lvl>
    <w:lvl w:ilvl="5" w:tplc="894E05F2">
      <w:start w:val="1"/>
      <w:numFmt w:val="lowerRoman"/>
      <w:lvlText w:val="%6."/>
      <w:lvlJc w:val="right"/>
      <w:pPr>
        <w:ind w:left="4887" w:hanging="180"/>
      </w:pPr>
    </w:lvl>
    <w:lvl w:ilvl="6" w:tplc="4F3AB5F8">
      <w:start w:val="1"/>
      <w:numFmt w:val="decimal"/>
      <w:lvlText w:val="%7."/>
      <w:lvlJc w:val="left"/>
      <w:pPr>
        <w:ind w:left="5607" w:hanging="360"/>
      </w:pPr>
    </w:lvl>
    <w:lvl w:ilvl="7" w:tplc="5EA66126">
      <w:start w:val="1"/>
      <w:numFmt w:val="lowerLetter"/>
      <w:lvlText w:val="%8."/>
      <w:lvlJc w:val="left"/>
      <w:pPr>
        <w:ind w:left="6327" w:hanging="360"/>
      </w:pPr>
    </w:lvl>
    <w:lvl w:ilvl="8" w:tplc="537C0BC6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F728A3"/>
    <w:multiLevelType w:val="multilevel"/>
    <w:tmpl w:val="502634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39DA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D67A22"/>
    <w:multiLevelType w:val="multilevel"/>
    <w:tmpl w:val="7982C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F4F4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E4C39"/>
    <w:multiLevelType w:val="hybridMultilevel"/>
    <w:tmpl w:val="C50297B0"/>
    <w:lvl w:ilvl="0" w:tplc="B46079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F285C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A9C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8C1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5609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D004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6629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F883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480A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C5D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D242A28"/>
    <w:multiLevelType w:val="multilevel"/>
    <w:tmpl w:val="E4C85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75D5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111E0B"/>
    <w:multiLevelType w:val="multilevel"/>
    <w:tmpl w:val="A29A9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75D5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76036F"/>
    <w:multiLevelType w:val="multilevel"/>
    <w:tmpl w:val="F10AA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635ADC"/>
    <w:multiLevelType w:val="multilevel"/>
    <w:tmpl w:val="DD3021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55A50"/>
    <w:multiLevelType w:val="multilevel"/>
    <w:tmpl w:val="0CB8523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215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95" w:hanging="1215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D"/>
    <w:rsid w:val="00022355"/>
    <w:rsid w:val="00036236"/>
    <w:rsid w:val="00075F2C"/>
    <w:rsid w:val="00155FDF"/>
    <w:rsid w:val="001B467C"/>
    <w:rsid w:val="001F2ABA"/>
    <w:rsid w:val="00204D5E"/>
    <w:rsid w:val="00210E93"/>
    <w:rsid w:val="00235ADB"/>
    <w:rsid w:val="00257B81"/>
    <w:rsid w:val="002B4700"/>
    <w:rsid w:val="002E24BB"/>
    <w:rsid w:val="00322718"/>
    <w:rsid w:val="00333DBC"/>
    <w:rsid w:val="003746B5"/>
    <w:rsid w:val="0037707F"/>
    <w:rsid w:val="003A1979"/>
    <w:rsid w:val="003C2803"/>
    <w:rsid w:val="004142F7"/>
    <w:rsid w:val="00415C74"/>
    <w:rsid w:val="00441A16"/>
    <w:rsid w:val="0050261A"/>
    <w:rsid w:val="0052621F"/>
    <w:rsid w:val="005C1F4C"/>
    <w:rsid w:val="005E2226"/>
    <w:rsid w:val="005E3D80"/>
    <w:rsid w:val="005E7E7A"/>
    <w:rsid w:val="005F50DF"/>
    <w:rsid w:val="00614653"/>
    <w:rsid w:val="006819F3"/>
    <w:rsid w:val="007D6463"/>
    <w:rsid w:val="007E0308"/>
    <w:rsid w:val="008127BD"/>
    <w:rsid w:val="00817E55"/>
    <w:rsid w:val="008C606E"/>
    <w:rsid w:val="0092470A"/>
    <w:rsid w:val="00955D1F"/>
    <w:rsid w:val="0097544A"/>
    <w:rsid w:val="00A50A60"/>
    <w:rsid w:val="00A82F8D"/>
    <w:rsid w:val="00AF2A72"/>
    <w:rsid w:val="00AF55E1"/>
    <w:rsid w:val="00B06AA1"/>
    <w:rsid w:val="00B152AE"/>
    <w:rsid w:val="00B4721D"/>
    <w:rsid w:val="00B81E3C"/>
    <w:rsid w:val="00BC180D"/>
    <w:rsid w:val="00BE4F92"/>
    <w:rsid w:val="00C06596"/>
    <w:rsid w:val="00C357B4"/>
    <w:rsid w:val="00C91838"/>
    <w:rsid w:val="00CD163B"/>
    <w:rsid w:val="00D50F29"/>
    <w:rsid w:val="00DA481F"/>
    <w:rsid w:val="00DA696D"/>
    <w:rsid w:val="00DC611B"/>
    <w:rsid w:val="00DD2FB6"/>
    <w:rsid w:val="00DD6292"/>
    <w:rsid w:val="00DD7DC6"/>
    <w:rsid w:val="00E17AB8"/>
    <w:rsid w:val="00E6134C"/>
    <w:rsid w:val="00E939F7"/>
    <w:rsid w:val="00ED268E"/>
    <w:rsid w:val="00F14A3A"/>
    <w:rsid w:val="00F25854"/>
    <w:rsid w:val="00F332AF"/>
    <w:rsid w:val="00F72A65"/>
    <w:rsid w:val="00FB4AF5"/>
    <w:rsid w:val="00FC6DE4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B049B7"/>
  <w15:docId w15:val="{F3E667C9-B555-4E0A-8462-9576C2E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A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Стиль"/>
    <w:basedOn w:val="a"/>
    <w:next w:val="af6"/>
    <w:uiPriority w:val="99"/>
    <w:pPr>
      <w:keepNext/>
      <w:spacing w:before="240" w:after="120"/>
      <w:jc w:val="center"/>
    </w:pPr>
    <w:rPr>
      <w:rFonts w:ascii="Arial" w:eastAsia="SimSun" w:hAnsi="Arial" w:cs="Arial"/>
      <w:b/>
      <w:bCs/>
      <w:i/>
      <w:iCs/>
      <w:sz w:val="28"/>
      <w:szCs w:val="20"/>
      <w:lang w:eastAsia="ar-SA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ff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Contents">
    <w:name w:val="Table Contents"/>
    <w:basedOn w:val="af6"/>
    <w:rsid w:val="00AF55E1"/>
    <w:pPr>
      <w:widowControl w:val="0"/>
      <w:suppressAutoHyphens/>
      <w:spacing w:after="6"/>
      <w:jc w:val="both"/>
    </w:pPr>
    <w:rPr>
      <w:rFonts w:ascii="Verdana" w:eastAsia="Verdana" w:hAnsi="Verdana"/>
      <w:sz w:val="15"/>
      <w:szCs w:val="15"/>
      <w:lang w:val="en-US"/>
    </w:rPr>
  </w:style>
  <w:style w:type="paragraph" w:customStyle="1" w:styleId="TableHeading">
    <w:name w:val="Table Heading"/>
    <w:basedOn w:val="TableContents"/>
    <w:rsid w:val="00AF55E1"/>
    <w:pPr>
      <w:suppressLineNumbers/>
      <w:jc w:val="center"/>
    </w:pPr>
    <w:rPr>
      <w:b/>
      <w:bCs/>
    </w:rPr>
  </w:style>
  <w:style w:type="character" w:customStyle="1" w:styleId="43">
    <w:name w:val="Основной текст (4)_"/>
    <w:basedOn w:val="a0"/>
    <w:link w:val="44"/>
    <w:rsid w:val="00257B81"/>
    <w:rPr>
      <w:rFonts w:ascii="Arial" w:eastAsia="Arial" w:hAnsi="Arial" w:cs="Arial"/>
      <w:sz w:val="20"/>
      <w:szCs w:val="20"/>
    </w:rPr>
  </w:style>
  <w:style w:type="character" w:customStyle="1" w:styleId="53">
    <w:name w:val="Основной текст (5)_"/>
    <w:basedOn w:val="a0"/>
    <w:link w:val="54"/>
    <w:rsid w:val="00257B81"/>
    <w:rPr>
      <w:rFonts w:ascii="Arial" w:eastAsia="Arial" w:hAnsi="Arial" w:cs="Arial"/>
    </w:rPr>
  </w:style>
  <w:style w:type="character" w:customStyle="1" w:styleId="24">
    <w:name w:val="Заголовок №2_"/>
    <w:basedOn w:val="a0"/>
    <w:link w:val="25"/>
    <w:rsid w:val="00257B81"/>
    <w:rPr>
      <w:rFonts w:ascii="Arial" w:eastAsia="Arial" w:hAnsi="Arial" w:cs="Arial"/>
      <w:sz w:val="16"/>
      <w:szCs w:val="16"/>
    </w:rPr>
  </w:style>
  <w:style w:type="character" w:customStyle="1" w:styleId="33">
    <w:name w:val="Основной текст (3)_"/>
    <w:basedOn w:val="a0"/>
    <w:link w:val="34"/>
    <w:rsid w:val="00257B81"/>
    <w:rPr>
      <w:rFonts w:ascii="Times New Roman" w:eastAsia="Times New Roman" w:hAnsi="Times New Roman"/>
    </w:rPr>
  </w:style>
  <w:style w:type="character" w:customStyle="1" w:styleId="aff0">
    <w:name w:val="Другое_"/>
    <w:basedOn w:val="a0"/>
    <w:link w:val="aff1"/>
    <w:rsid w:val="00257B81"/>
    <w:rPr>
      <w:rFonts w:ascii="Times New Roman" w:eastAsia="Times New Roman" w:hAnsi="Times New Roman"/>
      <w:sz w:val="12"/>
      <w:szCs w:val="12"/>
    </w:rPr>
  </w:style>
  <w:style w:type="character" w:customStyle="1" w:styleId="13">
    <w:name w:val="Заголовок №1_"/>
    <w:basedOn w:val="a0"/>
    <w:link w:val="14"/>
    <w:rsid w:val="00257B81"/>
    <w:rPr>
      <w:rFonts w:ascii="Times New Roman" w:eastAsia="Times New Roman" w:hAnsi="Times New Roman"/>
    </w:rPr>
  </w:style>
  <w:style w:type="character" w:customStyle="1" w:styleId="26">
    <w:name w:val="Основной текст (2)_"/>
    <w:basedOn w:val="a0"/>
    <w:link w:val="27"/>
    <w:rsid w:val="00257B81"/>
    <w:rPr>
      <w:rFonts w:ascii="Book Antiqua" w:eastAsia="Book Antiqua" w:hAnsi="Book Antiqua" w:cs="Book Antiqua"/>
      <w:b/>
      <w:bCs/>
      <w:sz w:val="12"/>
      <w:szCs w:val="12"/>
    </w:rPr>
  </w:style>
  <w:style w:type="character" w:customStyle="1" w:styleId="28">
    <w:name w:val="Колонтитул (2)_"/>
    <w:basedOn w:val="a0"/>
    <w:link w:val="29"/>
    <w:rsid w:val="00257B81"/>
    <w:rPr>
      <w:rFonts w:ascii="Times New Roman" w:eastAsia="Times New Roman" w:hAnsi="Times New Roman"/>
      <w:sz w:val="20"/>
      <w:szCs w:val="20"/>
    </w:rPr>
  </w:style>
  <w:style w:type="character" w:customStyle="1" w:styleId="aff2">
    <w:name w:val="Основной текст_"/>
    <w:basedOn w:val="a0"/>
    <w:link w:val="15"/>
    <w:rsid w:val="00257B81"/>
    <w:rPr>
      <w:rFonts w:ascii="Times New Roman" w:eastAsia="Times New Roman" w:hAnsi="Times New Roman"/>
      <w:b/>
      <w:bCs/>
      <w:sz w:val="14"/>
      <w:szCs w:val="14"/>
    </w:rPr>
  </w:style>
  <w:style w:type="character" w:customStyle="1" w:styleId="aff3">
    <w:name w:val="Подпись к таблице_"/>
    <w:basedOn w:val="a0"/>
    <w:link w:val="aff4"/>
    <w:rsid w:val="00257B81"/>
    <w:rPr>
      <w:rFonts w:ascii="Book Antiqua" w:eastAsia="Book Antiqua" w:hAnsi="Book Antiqua" w:cs="Book Antiqua"/>
      <w:b/>
      <w:bCs/>
      <w:sz w:val="12"/>
      <w:szCs w:val="12"/>
    </w:rPr>
  </w:style>
  <w:style w:type="character" w:customStyle="1" w:styleId="62">
    <w:name w:val="Основной текст (6)_"/>
    <w:basedOn w:val="a0"/>
    <w:link w:val="63"/>
    <w:rsid w:val="00257B81"/>
    <w:rPr>
      <w:rFonts w:ascii="Times New Roman" w:eastAsia="Times New Roman" w:hAnsi="Times New Roman"/>
      <w:b/>
      <w:bCs/>
      <w:sz w:val="12"/>
      <w:szCs w:val="12"/>
    </w:rPr>
  </w:style>
  <w:style w:type="paragraph" w:customStyle="1" w:styleId="44">
    <w:name w:val="Основной текст (4)"/>
    <w:basedOn w:val="a"/>
    <w:link w:val="43"/>
    <w:rsid w:val="00257B81"/>
    <w:pPr>
      <w:widowControl w:val="0"/>
      <w:spacing w:line="346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54">
    <w:name w:val="Основной текст (5)"/>
    <w:basedOn w:val="a"/>
    <w:link w:val="53"/>
    <w:rsid w:val="00257B81"/>
    <w:pPr>
      <w:widowControl w:val="0"/>
      <w:spacing w:after="220" w:line="346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25">
    <w:name w:val="Заголовок №2"/>
    <w:basedOn w:val="a"/>
    <w:link w:val="24"/>
    <w:rsid w:val="00257B81"/>
    <w:pPr>
      <w:widowControl w:val="0"/>
      <w:spacing w:after="640"/>
      <w:ind w:left="101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34">
    <w:name w:val="Основной текст (3)"/>
    <w:basedOn w:val="a"/>
    <w:link w:val="33"/>
    <w:rsid w:val="00257B81"/>
    <w:pPr>
      <w:widowControl w:val="0"/>
      <w:spacing w:after="280"/>
      <w:ind w:firstLine="920"/>
    </w:pPr>
    <w:rPr>
      <w:sz w:val="22"/>
      <w:szCs w:val="22"/>
    </w:rPr>
  </w:style>
  <w:style w:type="paragraph" w:customStyle="1" w:styleId="aff1">
    <w:name w:val="Другое"/>
    <w:basedOn w:val="a"/>
    <w:link w:val="aff0"/>
    <w:rsid w:val="00257B81"/>
    <w:pPr>
      <w:widowControl w:val="0"/>
    </w:pPr>
    <w:rPr>
      <w:sz w:val="12"/>
      <w:szCs w:val="12"/>
    </w:rPr>
  </w:style>
  <w:style w:type="paragraph" w:customStyle="1" w:styleId="14">
    <w:name w:val="Заголовок №1"/>
    <w:basedOn w:val="a"/>
    <w:link w:val="13"/>
    <w:rsid w:val="00257B81"/>
    <w:pPr>
      <w:widowControl w:val="0"/>
      <w:outlineLvl w:val="0"/>
    </w:pPr>
    <w:rPr>
      <w:sz w:val="22"/>
      <w:szCs w:val="22"/>
    </w:rPr>
  </w:style>
  <w:style w:type="paragraph" w:customStyle="1" w:styleId="27">
    <w:name w:val="Основной текст (2)"/>
    <w:basedOn w:val="a"/>
    <w:link w:val="26"/>
    <w:rsid w:val="00257B81"/>
    <w:pPr>
      <w:widowControl w:val="0"/>
      <w:spacing w:after="160" w:line="295" w:lineRule="auto"/>
      <w:jc w:val="center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29">
    <w:name w:val="Колонтитул (2)"/>
    <w:basedOn w:val="a"/>
    <w:link w:val="28"/>
    <w:rsid w:val="00257B81"/>
    <w:pPr>
      <w:widowControl w:val="0"/>
    </w:pPr>
    <w:rPr>
      <w:sz w:val="20"/>
      <w:szCs w:val="20"/>
    </w:rPr>
  </w:style>
  <w:style w:type="paragraph" w:customStyle="1" w:styleId="15">
    <w:name w:val="Основной текст1"/>
    <w:basedOn w:val="a"/>
    <w:link w:val="aff2"/>
    <w:rsid w:val="00257B81"/>
    <w:pPr>
      <w:widowControl w:val="0"/>
      <w:spacing w:after="200" w:line="276" w:lineRule="auto"/>
      <w:jc w:val="center"/>
    </w:pPr>
    <w:rPr>
      <w:b/>
      <w:bCs/>
      <w:sz w:val="14"/>
      <w:szCs w:val="14"/>
    </w:rPr>
  </w:style>
  <w:style w:type="paragraph" w:customStyle="1" w:styleId="aff4">
    <w:name w:val="Подпись к таблице"/>
    <w:basedOn w:val="a"/>
    <w:link w:val="aff3"/>
    <w:rsid w:val="00257B81"/>
    <w:pPr>
      <w:widowControl w:val="0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63">
    <w:name w:val="Основной текст (6)"/>
    <w:basedOn w:val="a"/>
    <w:link w:val="62"/>
    <w:rsid w:val="00257B81"/>
    <w:pPr>
      <w:widowControl w:val="0"/>
      <w:spacing w:line="305" w:lineRule="auto"/>
      <w:jc w:val="center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305C-7769-436F-A4EF-523C8D1C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Писарцев Дмитрий Александрович</cp:lastModifiedBy>
  <cp:revision>4</cp:revision>
  <cp:lastPrinted>2025-09-04T10:24:00Z</cp:lastPrinted>
  <dcterms:created xsi:type="dcterms:W3CDTF">2025-09-11T10:46:00Z</dcterms:created>
  <dcterms:modified xsi:type="dcterms:W3CDTF">2025-09-12T12:31:00Z</dcterms:modified>
</cp:coreProperties>
</file>