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09B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4D4F0310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13D0E231" w14:textId="77777777" w:rsidTr="00592058">
        <w:tc>
          <w:tcPr>
            <w:tcW w:w="6941" w:type="dxa"/>
            <w:shd w:val="clear" w:color="auto" w:fill="auto"/>
          </w:tcPr>
          <w:p w14:paraId="6B3564F6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7A6F1DA3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4F821B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7B6A4CF3" w14:textId="5A9AC0E6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lk205472109"/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r w:rsidR="00482D90" w:rsidRPr="002F193C">
        <w:rPr>
          <w:rFonts w:ascii="Times New Roman" w:eastAsia="Times New Roman" w:hAnsi="Times New Roman" w:cs="Times New Roman"/>
          <w:i/>
          <w:color w:val="FF0000"/>
        </w:rPr>
        <w:t>от даты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p w14:paraId="573A9E56" w14:textId="6CFA3B82" w:rsidR="006E6C75" w:rsidRDefault="00885293" w:rsidP="00E61E13">
      <w:pPr>
        <w:pStyle w:val="11"/>
        <w:ind w:firstLine="708"/>
        <w:jc w:val="both"/>
      </w:pPr>
      <w:r>
        <w:rPr>
          <w:rStyle w:val="a5"/>
        </w:rPr>
        <w:t>Акционерное общество «</w:t>
      </w:r>
      <w:r w:rsidR="002472A3">
        <w:rPr>
          <w:rStyle w:val="a5"/>
        </w:rPr>
        <w:t>ЛОМО</w:t>
      </w:r>
      <w:r>
        <w:rPr>
          <w:rStyle w:val="a5"/>
        </w:rPr>
        <w:t>» (далее - АО «</w:t>
      </w:r>
      <w:r w:rsidR="002472A3">
        <w:rPr>
          <w:rStyle w:val="a5"/>
        </w:rPr>
        <w:t>ЛОМО</w:t>
      </w:r>
      <w:r>
        <w:rPr>
          <w:rStyle w:val="a5"/>
        </w:rPr>
        <w:t xml:space="preserve">»), именуемое в дальнейшем «Покупатель», в лице </w:t>
      </w:r>
      <w:r w:rsidR="00833A5D" w:rsidRPr="00833A5D">
        <w:rPr>
          <w:rStyle w:val="a5"/>
        </w:rPr>
        <w:t>Управляющего директора Владимирова Дмитрия Анатольевича, действующего на основании доверенности от 30 мая 2024 г. № 18/7-н/18-2024-4-165</w:t>
      </w:r>
      <w:r>
        <w:rPr>
          <w:rStyle w:val="a5"/>
        </w:rPr>
        <w:t>, с другой стороны</w:t>
      </w:r>
      <w:r w:rsidR="00FB7FFE">
        <w:rPr>
          <w:rStyle w:val="a5"/>
        </w:rPr>
        <w:t>,</w:t>
      </w:r>
      <w:r>
        <w:rPr>
          <w:rStyle w:val="a5"/>
        </w:rPr>
        <w:t xml:space="preserve"> именуемые совместно</w:t>
      </w:r>
      <w:r w:rsidR="002472A3">
        <w:rPr>
          <w:rStyle w:val="a5"/>
        </w:rPr>
        <w:t xml:space="preserve"> </w:t>
      </w:r>
      <w:r w:rsidR="00FB7FFE">
        <w:rPr>
          <w:rStyle w:val="a5"/>
        </w:rPr>
        <w:t>«</w:t>
      </w:r>
      <w:r>
        <w:rPr>
          <w:rStyle w:val="a5"/>
        </w:rPr>
        <w:t>Стороны</w:t>
      </w:r>
      <w:r w:rsidR="00FB7FFE">
        <w:rPr>
          <w:rStyle w:val="a5"/>
        </w:rPr>
        <w:t>»</w:t>
      </w:r>
      <w:r>
        <w:rPr>
          <w:rStyle w:val="a5"/>
        </w:rPr>
        <w:t>, заключили настоящий договор (далее - «Договор») о нижеследующем:</w:t>
      </w:r>
      <w:bookmarkEnd w:id="1"/>
    </w:p>
    <w:p w14:paraId="7D46F0B1" w14:textId="77777777" w:rsidR="0038440D" w:rsidRDefault="00885293" w:rsidP="006C4B4A">
      <w:pPr>
        <w:pStyle w:val="10"/>
        <w:keepNext/>
        <w:keepLines/>
        <w:numPr>
          <w:ilvl w:val="0"/>
          <w:numId w:val="1"/>
        </w:numPr>
        <w:tabs>
          <w:tab w:val="left" w:pos="548"/>
        </w:tabs>
        <w:spacing w:before="120"/>
      </w:pPr>
      <w:bookmarkStart w:id="2" w:name="bookmark2"/>
      <w:r>
        <w:rPr>
          <w:rStyle w:val="1"/>
          <w:b/>
          <w:bCs/>
        </w:rPr>
        <w:t>ПРЕДМЕТ ДОГОВОРА</w:t>
      </w:r>
      <w:bookmarkEnd w:id="2"/>
    </w:p>
    <w:p w14:paraId="3ABEE72D" w14:textId="77777777" w:rsidR="00833A5D" w:rsidRDefault="00833A5D" w:rsidP="00833A5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 w:rsidRPr="00E76830">
        <w:rPr>
          <w:rStyle w:val="a5"/>
        </w:rPr>
        <w:t>В соответствии с настоящим Договором Поставщик принимает на себя обязательства поставить в адрес Покупателя систему хранения данных резервного копирования (далее - «Оборудование») согласно Спецификации (Приложение №1) и Техническим требованиям (Приложение №2), являющимся неотъемлемыми частями настоящего Договора.</w:t>
      </w:r>
    </w:p>
    <w:p w14:paraId="47FEFB53" w14:textId="77777777" w:rsidR="007F052A" w:rsidRDefault="00B54A38" w:rsidP="007F052A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t>Доставка Оборудования</w:t>
      </w:r>
      <w:r w:rsidR="005A5D42">
        <w:t xml:space="preserve"> </w:t>
      </w:r>
      <w:r w:rsidRPr="004A3DF5">
        <w:t xml:space="preserve">осуществляются Поставщиком (его силами и средствами) по адресу: Санкт-Петербург, ул. Чугунная, дом 20 (далее - Объект). </w:t>
      </w:r>
    </w:p>
    <w:p w14:paraId="5F6D2673" w14:textId="6FDE3F65" w:rsidR="0038440D" w:rsidRPr="007F052A" w:rsidRDefault="00885293" w:rsidP="007F052A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7F052A">
        <w:rPr>
          <w:rStyle w:val="a5"/>
          <w:rFonts w:eastAsia="Microsoft Sans Serif"/>
        </w:rPr>
        <w:t>Поставщик гарантирует, что оборудование новое</w:t>
      </w:r>
      <w:r w:rsidR="002140D1" w:rsidRPr="007F052A">
        <w:rPr>
          <w:rStyle w:val="a5"/>
          <w:rFonts w:eastAsia="Microsoft Sans Serif"/>
        </w:rPr>
        <w:t xml:space="preserve"> </w:t>
      </w:r>
      <w:r w:rsidRPr="007F052A">
        <w:rPr>
          <w:rStyle w:val="a5"/>
          <w:rFonts w:eastAsia="Microsoft Sans Serif"/>
        </w:rPr>
        <w:t>202</w:t>
      </w:r>
      <w:r w:rsidR="00482D90" w:rsidRPr="007F052A">
        <w:rPr>
          <w:rStyle w:val="a5"/>
          <w:rFonts w:eastAsia="Microsoft Sans Serif"/>
        </w:rPr>
        <w:t>5</w:t>
      </w:r>
      <w:r w:rsidR="00FB7FFE" w:rsidRPr="007F052A">
        <w:rPr>
          <w:rStyle w:val="a5"/>
          <w:rFonts w:eastAsia="Microsoft Sans Serif"/>
        </w:rPr>
        <w:t xml:space="preserve"> </w:t>
      </w:r>
      <w:r w:rsidRPr="007F052A">
        <w:rPr>
          <w:rStyle w:val="a5"/>
          <w:rFonts w:eastAsia="Microsoft Sans Serif"/>
        </w:rPr>
        <w:t>г</w:t>
      </w:r>
      <w:r w:rsidR="00FB7FFE" w:rsidRPr="007F052A">
        <w:rPr>
          <w:rStyle w:val="a5"/>
          <w:rFonts w:eastAsia="Microsoft Sans Serif"/>
        </w:rPr>
        <w:t>ода</w:t>
      </w:r>
      <w:r w:rsidRPr="007F052A">
        <w:rPr>
          <w:rStyle w:val="a5"/>
          <w:rFonts w:eastAsia="Microsoft Sans Serif"/>
        </w:rPr>
        <w:t xml:space="preserve"> выпуска (т.е. оборудование, которое не было в употреблении, не прошло ремонт, в том числе восстановление, замену составных частей, восстановление потребительских свойств), </w:t>
      </w:r>
      <w:r w:rsidR="00E07CE4" w:rsidRPr="007F052A">
        <w:rPr>
          <w:rStyle w:val="a5"/>
          <w:rFonts w:eastAsia="Microsoft Sans Serif"/>
        </w:rPr>
        <w:t xml:space="preserve">выпускается серийно, обеспечивает предусмотренную функциональность, </w:t>
      </w:r>
      <w:r w:rsidRPr="007F052A">
        <w:rPr>
          <w:rStyle w:val="a5"/>
          <w:rFonts w:eastAsia="Microsoft Sans Serif"/>
        </w:rPr>
        <w:t xml:space="preserve">не является выставочным образцом, принадлежит ему на праве собственности и до момента подписания настоящего Договора никому не продано, не заложено, </w:t>
      </w:r>
      <w:r w:rsidR="002F7E02" w:rsidRPr="007F052A">
        <w:rPr>
          <w:rStyle w:val="a5"/>
          <w:rFonts w:eastAsia="Microsoft Sans Serif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7F052A">
        <w:rPr>
          <w:rStyle w:val="a5"/>
          <w:rFonts w:eastAsia="Microsoft Sans Serif"/>
        </w:rPr>
        <w:t>под арестом не состоит и свободно от любых прав и притязаний третьих лиц</w:t>
      </w:r>
      <w:r w:rsidR="007F052A" w:rsidRPr="007F052A">
        <w:rPr>
          <w:rStyle w:val="a5"/>
          <w:rFonts w:eastAsia="Microsoft Sans Serif"/>
        </w:rPr>
        <w:t xml:space="preserve">, </w:t>
      </w:r>
      <w:r w:rsidR="007F052A" w:rsidRPr="007F052A">
        <w:rPr>
          <w:szCs w:val="20"/>
        </w:rPr>
        <w:t xml:space="preserve">все компоненты системы хранения данных </w:t>
      </w:r>
      <w:r w:rsidR="007F052A">
        <w:rPr>
          <w:szCs w:val="20"/>
        </w:rPr>
        <w:t>обладают</w:t>
      </w:r>
      <w:r w:rsidR="007F052A" w:rsidRPr="007F052A">
        <w:rPr>
          <w:szCs w:val="20"/>
        </w:rPr>
        <w:t xml:space="preserve"> 100% совместимостью и </w:t>
      </w:r>
      <w:r w:rsidR="007F052A">
        <w:rPr>
          <w:szCs w:val="20"/>
        </w:rPr>
        <w:t>предназначаются</w:t>
      </w:r>
      <w:r w:rsidR="007F052A" w:rsidRPr="007F052A">
        <w:rPr>
          <w:szCs w:val="20"/>
        </w:rPr>
        <w:t xml:space="preserve"> для эксплуатации на территории Российской Федерации.</w:t>
      </w:r>
    </w:p>
    <w:p w14:paraId="5F29D217" w14:textId="367965AA" w:rsidR="006E6C75" w:rsidRPr="00546B0E" w:rsidRDefault="00E07CE4" w:rsidP="00E61E13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</w:pPr>
      <w:r>
        <w:rPr>
          <w:rStyle w:val="a5"/>
        </w:rPr>
        <w:t xml:space="preserve">Оборудование </w:t>
      </w:r>
      <w:r w:rsidR="00B978EB">
        <w:rPr>
          <w:rStyle w:val="a5"/>
        </w:rPr>
        <w:t>долж</w:t>
      </w:r>
      <w:r>
        <w:rPr>
          <w:rStyle w:val="a5"/>
        </w:rPr>
        <w:t>но</w:t>
      </w:r>
      <w:r w:rsidR="00885293" w:rsidRPr="004A3DF5">
        <w:rPr>
          <w:rStyle w:val="a5"/>
        </w:rPr>
        <w:t xml:space="preserve">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1DB5F910" w14:textId="77777777" w:rsidR="0038440D" w:rsidRPr="0008146B" w:rsidRDefault="00885293" w:rsidP="006C4B4A">
      <w:pPr>
        <w:pStyle w:val="10"/>
        <w:keepNext/>
        <w:keepLines/>
        <w:numPr>
          <w:ilvl w:val="0"/>
          <w:numId w:val="1"/>
        </w:numPr>
        <w:tabs>
          <w:tab w:val="left" w:pos="557"/>
        </w:tabs>
        <w:spacing w:before="120"/>
      </w:pPr>
      <w:bookmarkStart w:id="3" w:name="bookmark4"/>
      <w:r w:rsidRPr="0008146B">
        <w:rPr>
          <w:rStyle w:val="1"/>
          <w:b/>
          <w:bCs/>
        </w:rPr>
        <w:t>ЦЕНА ДОГОВОРА</w:t>
      </w:r>
      <w:bookmarkEnd w:id="3"/>
    </w:p>
    <w:p w14:paraId="04444B48" w14:textId="77777777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копеек и включает стоимость Оборудования.</w:t>
      </w:r>
    </w:p>
    <w:p w14:paraId="4B08C433" w14:textId="77777777" w:rsidR="008E7BF1" w:rsidRPr="00BD2B59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15066050" w14:textId="3442B194" w:rsidR="0071592B" w:rsidRPr="0008146B" w:rsidRDefault="008E7BF1" w:rsidP="0071592B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 w:rsidRPr="0008146B">
        <w:rPr>
          <w:rStyle w:val="a5"/>
        </w:rPr>
        <w:t xml:space="preserve">Цена Договора является </w:t>
      </w:r>
      <w:r w:rsidRPr="00D65DCF">
        <w:t>твердой на весь период действия Договора и изменению не подлежит</w:t>
      </w:r>
      <w:r w:rsidRPr="0008146B">
        <w:rPr>
          <w:rStyle w:val="a5"/>
        </w:rPr>
        <w:t>.</w:t>
      </w:r>
    </w:p>
    <w:p w14:paraId="58EC1638" w14:textId="77777777" w:rsidR="0038440D" w:rsidRPr="00B54A38" w:rsidRDefault="00885293">
      <w:pPr>
        <w:pStyle w:val="10"/>
        <w:keepNext/>
        <w:keepLines/>
        <w:numPr>
          <w:ilvl w:val="0"/>
          <w:numId w:val="1"/>
        </w:numPr>
        <w:tabs>
          <w:tab w:val="left" w:pos="558"/>
        </w:tabs>
      </w:pPr>
      <w:bookmarkStart w:id="4" w:name="bookmark6"/>
      <w:r w:rsidRPr="00B54A38">
        <w:rPr>
          <w:rStyle w:val="1"/>
          <w:b/>
          <w:bCs/>
        </w:rPr>
        <w:t>УСЛОВИЯ ПЛАТЕЖА</w:t>
      </w:r>
      <w:bookmarkEnd w:id="4"/>
    </w:p>
    <w:p w14:paraId="3281A7AC" w14:textId="77777777" w:rsidR="0071592B" w:rsidRPr="0071592B" w:rsidRDefault="00885293" w:rsidP="00D954C2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rFonts w:eastAsia="Microsoft Sans Serif"/>
          <w:bCs/>
          <w:color w:val="auto"/>
        </w:rPr>
      </w:pPr>
      <w:r w:rsidRPr="0071592B">
        <w:rPr>
          <w:rStyle w:val="a5"/>
          <w:rFonts w:eastAsia="Microsoft Sans Serif"/>
          <w:bCs/>
        </w:rPr>
        <w:t xml:space="preserve">Датой </w:t>
      </w:r>
      <w:r w:rsidRPr="0071592B">
        <w:rPr>
          <w:rStyle w:val="a5"/>
          <w:rFonts w:eastAsia="Microsoft Sans Serif"/>
        </w:rPr>
        <w:t xml:space="preserve">оплаты считается дата списания денежных средств с расчетного счета </w:t>
      </w:r>
      <w:r w:rsidRPr="0071592B">
        <w:rPr>
          <w:rStyle w:val="a5"/>
          <w:rFonts w:eastAsia="Microsoft Sans Serif"/>
          <w:color w:val="auto"/>
        </w:rPr>
        <w:t>Покупателя.</w:t>
      </w:r>
    </w:p>
    <w:p w14:paraId="21C87B2B" w14:textId="48B59EC3" w:rsidR="007A00BE" w:rsidRPr="0071592B" w:rsidRDefault="00311C6C" w:rsidP="0071592B">
      <w:pPr>
        <w:pStyle w:val="11"/>
        <w:tabs>
          <w:tab w:val="left" w:pos="558"/>
        </w:tabs>
        <w:ind w:firstLine="709"/>
        <w:jc w:val="both"/>
        <w:rPr>
          <w:rStyle w:val="a5"/>
          <w:rFonts w:eastAsia="Microsoft Sans Serif"/>
          <w:bCs/>
          <w:color w:val="auto"/>
        </w:rPr>
      </w:pPr>
      <w:r w:rsidRPr="0071592B">
        <w:rPr>
          <w:rStyle w:val="a5"/>
          <w:rFonts w:eastAsia="Microsoft Sans Serif"/>
          <w:color w:val="auto"/>
        </w:rPr>
        <w:t xml:space="preserve">3.2. </w:t>
      </w:r>
      <w:r w:rsidR="0071592B">
        <w:rPr>
          <w:rStyle w:val="a5"/>
          <w:rFonts w:eastAsia="Microsoft Sans Serif"/>
          <w:color w:val="auto"/>
        </w:rPr>
        <w:t xml:space="preserve">     </w:t>
      </w:r>
      <w:r w:rsidR="007A00BE" w:rsidRPr="0071592B">
        <w:rPr>
          <w:rStyle w:val="a5"/>
          <w:rFonts w:eastAsia="Microsoft Sans Serif"/>
          <w:color w:val="auto"/>
        </w:rPr>
        <w:t xml:space="preserve">Оплата </w:t>
      </w:r>
      <w:r w:rsidR="007A00BE" w:rsidRPr="0071592B">
        <w:rPr>
          <w:rStyle w:val="a5"/>
          <w:rFonts w:eastAsia="Microsoft Sans Serif"/>
          <w:bCs/>
          <w:color w:val="auto"/>
        </w:rPr>
        <w:t>по Договору производится следующим образом:</w:t>
      </w:r>
    </w:p>
    <w:p w14:paraId="6C2E4C9C" w14:textId="3132DB37" w:rsidR="00FB762F" w:rsidRPr="00E3230C" w:rsidRDefault="00C55ACA" w:rsidP="00FB762F">
      <w:pPr>
        <w:spacing w:line="276" w:lineRule="auto"/>
        <w:ind w:firstLine="708"/>
        <w:jc w:val="both"/>
        <w:rPr>
          <w:rStyle w:val="a5"/>
          <w:rFonts w:eastAsia="Microsoft Sans Serif"/>
          <w:bCs/>
          <w:color w:val="auto"/>
        </w:rPr>
      </w:pPr>
      <w:r w:rsidRPr="004A3DF5">
        <w:rPr>
          <w:rStyle w:val="a5"/>
          <w:rFonts w:eastAsia="Microsoft Sans Serif"/>
          <w:bCs/>
          <w:color w:val="auto"/>
        </w:rPr>
        <w:t>3.2.1.</w:t>
      </w:r>
      <w:r w:rsidRPr="004A3DF5">
        <w:rPr>
          <w:rStyle w:val="a5"/>
          <w:rFonts w:eastAsia="Microsoft Sans Serif"/>
          <w:bCs/>
          <w:color w:val="auto"/>
        </w:rPr>
        <w:tab/>
      </w:r>
      <w:r w:rsidR="008A59F3" w:rsidRPr="008A59F3">
        <w:rPr>
          <w:rStyle w:val="a5"/>
          <w:rFonts w:eastAsia="Microsoft Sans Serif"/>
          <w:bCs/>
          <w:color w:val="auto"/>
        </w:rPr>
        <w:t xml:space="preserve">Покупатель производит оплату в размере 100% (ста процентов) </w:t>
      </w:r>
      <w:r w:rsidR="00E3230C">
        <w:rPr>
          <w:rStyle w:val="a5"/>
          <w:rFonts w:eastAsia="Microsoft Sans Serif"/>
          <w:bCs/>
          <w:color w:val="auto"/>
        </w:rPr>
        <w:t>стоимости</w:t>
      </w:r>
      <w:r w:rsidR="008A59F3" w:rsidRPr="008A59F3">
        <w:rPr>
          <w:rStyle w:val="a5"/>
          <w:rFonts w:eastAsia="Microsoft Sans Serif"/>
          <w:bCs/>
          <w:color w:val="auto"/>
        </w:rPr>
        <w:t xml:space="preserve"> поставленного Оборудования, указанной в Спецификации (Приложение №</w:t>
      </w:r>
      <w:r w:rsidR="00E3230C">
        <w:rPr>
          <w:rStyle w:val="a5"/>
          <w:rFonts w:eastAsia="Microsoft Sans Serif"/>
          <w:bCs/>
          <w:color w:val="auto"/>
        </w:rPr>
        <w:t>1</w:t>
      </w:r>
      <w:r w:rsidR="008A59F3" w:rsidRPr="008A59F3">
        <w:rPr>
          <w:rStyle w:val="a5"/>
          <w:rFonts w:eastAsia="Microsoft Sans Serif"/>
          <w:bCs/>
          <w:color w:val="auto"/>
        </w:rPr>
        <w:t xml:space="preserve">), в 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течение </w:t>
      </w:r>
      <w:r w:rsidR="00167F19" w:rsidRPr="00E3230C">
        <w:rPr>
          <w:rStyle w:val="a5"/>
          <w:rFonts w:eastAsia="Microsoft Sans Serif"/>
          <w:bCs/>
          <w:color w:val="auto"/>
        </w:rPr>
        <w:t>7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 (</w:t>
      </w:r>
      <w:r w:rsidR="00E3230C" w:rsidRPr="00E3230C">
        <w:rPr>
          <w:rStyle w:val="a5"/>
          <w:rFonts w:eastAsia="Microsoft Sans Serif"/>
          <w:bCs/>
          <w:color w:val="auto"/>
        </w:rPr>
        <w:t>семи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) </w:t>
      </w:r>
      <w:r w:rsidR="006C4B4A">
        <w:rPr>
          <w:rStyle w:val="a5"/>
          <w:rFonts w:eastAsia="Microsoft Sans Serif"/>
          <w:bCs/>
          <w:color w:val="auto"/>
        </w:rPr>
        <w:t>рабочих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 дней с даты поставки </w:t>
      </w:r>
      <w:r w:rsidR="00534358" w:rsidRPr="00E3230C">
        <w:rPr>
          <w:rStyle w:val="a5"/>
          <w:rFonts w:eastAsia="Microsoft Sans Serif"/>
          <w:bCs/>
          <w:color w:val="auto"/>
        </w:rPr>
        <w:t>Оборудования</w:t>
      </w:r>
      <w:r w:rsidR="008A59F3" w:rsidRPr="00E3230C">
        <w:rPr>
          <w:rStyle w:val="a5"/>
          <w:rFonts w:eastAsia="Microsoft Sans Serif"/>
          <w:bCs/>
          <w:color w:val="auto"/>
        </w:rPr>
        <w:t>, определяемой в соответствии с п. 4.2 настоящего Договора</w:t>
      </w:r>
      <w:r w:rsidR="00FB762F" w:rsidRPr="00E3230C">
        <w:rPr>
          <w:rStyle w:val="a5"/>
          <w:rFonts w:eastAsia="Microsoft Sans Serif"/>
          <w:bCs/>
          <w:color w:val="auto"/>
        </w:rPr>
        <w:t>.</w:t>
      </w:r>
      <w:r w:rsidR="00FB762F" w:rsidRPr="00FB762F">
        <w:rPr>
          <w:rStyle w:val="a5"/>
          <w:rFonts w:eastAsia="Microsoft Sans Serif"/>
          <w:bCs/>
          <w:color w:val="auto"/>
        </w:rPr>
        <w:t xml:space="preserve"> </w:t>
      </w:r>
    </w:p>
    <w:p w14:paraId="276C009C" w14:textId="48792FDF" w:rsidR="002140D1" w:rsidRPr="00FB762F" w:rsidRDefault="002140D1" w:rsidP="006C4B4A">
      <w:pPr>
        <w:pStyle w:val="10"/>
        <w:keepNext/>
        <w:keepLines/>
        <w:numPr>
          <w:ilvl w:val="0"/>
          <w:numId w:val="1"/>
        </w:numPr>
        <w:tabs>
          <w:tab w:val="left" w:pos="557"/>
        </w:tabs>
        <w:spacing w:before="120"/>
        <w:rPr>
          <w:rStyle w:val="1"/>
          <w:b/>
        </w:rPr>
      </w:pPr>
      <w:r w:rsidRPr="00FB762F">
        <w:rPr>
          <w:rStyle w:val="1"/>
          <w:b/>
        </w:rPr>
        <w:lastRenderedPageBreak/>
        <w:t>УСЛОВИЯ И СРОКИ ПОСТАВКИ</w:t>
      </w:r>
    </w:p>
    <w:p w14:paraId="55181A98" w14:textId="7492147E" w:rsidR="0008338E" w:rsidRPr="00975A2C" w:rsidRDefault="002140D1" w:rsidP="00FB762F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975A2C">
        <w:rPr>
          <w:rStyle w:val="a5"/>
        </w:rPr>
        <w:t xml:space="preserve">Оборудование собирается и отгружается </w:t>
      </w:r>
      <w:r w:rsidRPr="00E3230C">
        <w:rPr>
          <w:rStyle w:val="a5"/>
        </w:rPr>
        <w:t xml:space="preserve">Поставщиком в течение </w:t>
      </w:r>
      <w:r w:rsidR="00E3230C" w:rsidRPr="00E3230C">
        <w:rPr>
          <w:rStyle w:val="a5"/>
        </w:rPr>
        <w:t>8</w:t>
      </w:r>
      <w:r w:rsidR="00E07CE4" w:rsidRPr="00E3230C">
        <w:rPr>
          <w:rStyle w:val="a5"/>
        </w:rPr>
        <w:t xml:space="preserve"> (</w:t>
      </w:r>
      <w:r w:rsidR="00E3230C" w:rsidRPr="00E3230C">
        <w:rPr>
          <w:rStyle w:val="a5"/>
        </w:rPr>
        <w:t>восьми) недель</w:t>
      </w:r>
      <w:r w:rsidRPr="00E3230C">
        <w:rPr>
          <w:rStyle w:val="a5"/>
        </w:rPr>
        <w:t xml:space="preserve"> с </w:t>
      </w:r>
      <w:r w:rsidR="00FB762F" w:rsidRPr="00E3230C">
        <w:rPr>
          <w:rStyle w:val="a5"/>
        </w:rPr>
        <w:t>даты заключения настоящего Договора, если иное не указано</w:t>
      </w:r>
      <w:r w:rsidR="00FB762F">
        <w:rPr>
          <w:rStyle w:val="a5"/>
        </w:rPr>
        <w:t xml:space="preserve"> в Спецификации</w:t>
      </w:r>
      <w:r w:rsidRPr="00975A2C">
        <w:rPr>
          <w:rStyle w:val="a5"/>
        </w:rPr>
        <w:t xml:space="preserve">. Досрочная отгрузка (поставка) допускается. </w:t>
      </w:r>
    </w:p>
    <w:p w14:paraId="7E6CDB3B" w14:textId="19998C62" w:rsidR="00FB762F" w:rsidRPr="00EF570B" w:rsidRDefault="00FB762F" w:rsidP="00FB762F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F570B">
        <w:rPr>
          <w:rStyle w:val="a5"/>
        </w:rPr>
        <w:t xml:space="preserve">Датой поставки </w:t>
      </w:r>
      <w:r w:rsidR="00534358">
        <w:rPr>
          <w:rStyle w:val="a5"/>
        </w:rPr>
        <w:t>Оборудования</w:t>
      </w:r>
      <w:r w:rsidRPr="00EF570B">
        <w:rPr>
          <w:rStyle w:val="a5"/>
        </w:rPr>
        <w:t xml:space="preserve"> считается дата передачи </w:t>
      </w:r>
      <w:r w:rsidR="00534358">
        <w:rPr>
          <w:rStyle w:val="a5"/>
        </w:rPr>
        <w:t>Оборудования</w:t>
      </w:r>
      <w:r w:rsidRPr="00EF570B">
        <w:rPr>
          <w:rStyle w:val="a5"/>
        </w:rPr>
        <w:t xml:space="preserve"> от Поставщика Покупателю и подписания представителем Покупателя товарной накладной/УПД.</w:t>
      </w:r>
    </w:p>
    <w:p w14:paraId="07B42F6A" w14:textId="01366F2D" w:rsidR="0074699E" w:rsidRPr="0074699E" w:rsidRDefault="0074699E" w:rsidP="0074699E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74699E">
        <w:rPr>
          <w:rStyle w:val="a5"/>
          <w:rFonts w:eastAsia="Calibri"/>
        </w:rPr>
        <w:t xml:space="preserve">Поставщик </w:t>
      </w:r>
      <w:r w:rsidRPr="0074699E">
        <w:rPr>
          <w:rStyle w:val="a5"/>
        </w:rPr>
        <w:t>одновременно с передачей Оборудования обязан передать Покупателю документы, а именно:</w:t>
      </w:r>
    </w:p>
    <w:p w14:paraId="268BADEE" w14:textId="4CA0E335" w:rsidR="0074699E" w:rsidRPr="0074699E" w:rsidRDefault="0074699E" w:rsidP="0074699E">
      <w:pPr>
        <w:pStyle w:val="11"/>
        <w:numPr>
          <w:ilvl w:val="2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>
        <w:rPr>
          <w:rStyle w:val="a5"/>
        </w:rPr>
        <w:t>Т</w:t>
      </w:r>
      <w:r w:rsidRPr="0074699E">
        <w:rPr>
          <w:rStyle w:val="a5"/>
        </w:rPr>
        <w:t>оварную накладную, счет-фактуру, оформленную в соответствии с требованиями ст.169 налогового кодекса или универсальный передаточный документ (УПД);</w:t>
      </w:r>
    </w:p>
    <w:p w14:paraId="23699385" w14:textId="6DD5188F" w:rsidR="0074699E" w:rsidRPr="0074699E" w:rsidRDefault="0074699E" w:rsidP="0074699E">
      <w:pPr>
        <w:pStyle w:val="11"/>
        <w:numPr>
          <w:ilvl w:val="2"/>
          <w:numId w:val="30"/>
        </w:numPr>
        <w:tabs>
          <w:tab w:val="left" w:pos="558"/>
        </w:tabs>
        <w:jc w:val="both"/>
        <w:rPr>
          <w:rStyle w:val="a5"/>
        </w:rPr>
      </w:pPr>
      <w:r>
        <w:rPr>
          <w:rStyle w:val="a5"/>
        </w:rPr>
        <w:t>П</w:t>
      </w:r>
      <w:r w:rsidRPr="0074699E">
        <w:rPr>
          <w:rStyle w:val="a5"/>
        </w:rPr>
        <w:t>аспорт / формуляр при наличии / гарантийный талон при наличии;</w:t>
      </w:r>
    </w:p>
    <w:p w14:paraId="6F6EBA8E" w14:textId="2A60E1C4" w:rsidR="006E6C75" w:rsidRDefault="00DD7372" w:rsidP="00DD7372">
      <w:pPr>
        <w:pStyle w:val="11"/>
        <w:numPr>
          <w:ilvl w:val="2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DD7372">
        <w:rPr>
          <w:rStyle w:val="a5"/>
        </w:rPr>
        <w:t>Руководство пользователя (инструкцию по эксплуатации, техническое описание) на русском языке</w:t>
      </w:r>
      <w:r w:rsidR="0074699E" w:rsidRPr="0074699E">
        <w:rPr>
          <w:rStyle w:val="a5"/>
        </w:rPr>
        <w:t>.</w:t>
      </w:r>
    </w:p>
    <w:p w14:paraId="61C1D406" w14:textId="64D524BD" w:rsidR="00494BDD" w:rsidRDefault="00494BDD" w:rsidP="00DD7372">
      <w:pPr>
        <w:pStyle w:val="11"/>
        <w:numPr>
          <w:ilvl w:val="2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>
        <w:rPr>
          <w:bCs/>
          <w:lang w:eastAsia="de-DE"/>
        </w:rPr>
        <w:t>С</w:t>
      </w:r>
      <w:r w:rsidRPr="00E6231C">
        <w:rPr>
          <w:bCs/>
          <w:lang w:eastAsia="de-DE"/>
        </w:rPr>
        <w:t>ертификат качества фирмы-производителя</w:t>
      </w:r>
      <w:r w:rsidRPr="00494BDD">
        <w:rPr>
          <w:bCs/>
          <w:lang w:eastAsia="de-DE"/>
        </w:rPr>
        <w:t xml:space="preserve"> </w:t>
      </w:r>
      <w:r w:rsidRPr="00E6231C">
        <w:rPr>
          <w:bCs/>
          <w:lang w:eastAsia="de-DE"/>
        </w:rPr>
        <w:t>либо ин</w:t>
      </w:r>
      <w:r>
        <w:rPr>
          <w:bCs/>
          <w:lang w:eastAsia="de-DE"/>
        </w:rPr>
        <w:t>ую</w:t>
      </w:r>
      <w:r w:rsidRPr="00E6231C">
        <w:rPr>
          <w:bCs/>
          <w:lang w:eastAsia="de-DE"/>
        </w:rPr>
        <w:t xml:space="preserve"> нормативно-техническ</w:t>
      </w:r>
      <w:r>
        <w:rPr>
          <w:bCs/>
          <w:lang w:eastAsia="de-DE"/>
        </w:rPr>
        <w:t>ую</w:t>
      </w:r>
      <w:r w:rsidRPr="00E6231C">
        <w:rPr>
          <w:bCs/>
          <w:lang w:eastAsia="de-DE"/>
        </w:rPr>
        <w:t xml:space="preserve"> документаци</w:t>
      </w:r>
      <w:r>
        <w:rPr>
          <w:bCs/>
          <w:lang w:eastAsia="de-DE"/>
        </w:rPr>
        <w:t>ю,</w:t>
      </w:r>
      <w:r w:rsidRPr="00E6231C">
        <w:rPr>
          <w:bCs/>
          <w:lang w:eastAsia="de-DE"/>
        </w:rPr>
        <w:t xml:space="preserve"> его заменяющ</w:t>
      </w:r>
      <w:r>
        <w:rPr>
          <w:bCs/>
          <w:lang w:eastAsia="de-DE"/>
        </w:rPr>
        <w:t>ую</w:t>
      </w:r>
      <w:r w:rsidRPr="00E6231C">
        <w:rPr>
          <w:bCs/>
          <w:lang w:eastAsia="de-DE"/>
        </w:rPr>
        <w:t>.</w:t>
      </w:r>
    </w:p>
    <w:p w14:paraId="7496F142" w14:textId="77777777" w:rsidR="00DD7372" w:rsidRPr="00E76830" w:rsidRDefault="00DD7372" w:rsidP="00DD7372">
      <w:pPr>
        <w:pStyle w:val="10"/>
        <w:keepNext/>
        <w:keepLines/>
        <w:numPr>
          <w:ilvl w:val="0"/>
          <w:numId w:val="30"/>
        </w:numPr>
        <w:tabs>
          <w:tab w:val="left" w:pos="558"/>
        </w:tabs>
        <w:spacing w:before="120"/>
        <w:ind w:left="539" w:hanging="539"/>
        <w:rPr>
          <w:b w:val="0"/>
          <w:lang w:eastAsia="de-DE"/>
        </w:rPr>
      </w:pPr>
      <w:r>
        <w:rPr>
          <w:lang w:eastAsia="de-DE"/>
        </w:rPr>
        <w:t>ПРИЕМКА ОБОРУДОВАНИЯ</w:t>
      </w:r>
    </w:p>
    <w:p w14:paraId="5DB270F4" w14:textId="77777777" w:rsidR="00DD7372" w:rsidRPr="00E76830" w:rsidRDefault="00DD7372" w:rsidP="00DD7372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.1. Приемка Оборудования по количеству и внешнему виду осуществляется в момент его передачи Покупателю на Объекте с подписанием товарной накладной (ТОРГ-12) или УПД.</w:t>
      </w:r>
    </w:p>
    <w:p w14:paraId="21A423C6" w14:textId="77777777" w:rsidR="00DD7372" w:rsidRPr="00E76830" w:rsidRDefault="00DD7372" w:rsidP="00DD7372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.2. Приемка Оборудования по качеству и комплектности, а также на соответствие Техническим требованиям (Приложение №2) осуществляется Покупателем в течение 10 (десяти) рабочих дней с даты, указанной в п. 4.2. Договора.</w:t>
      </w:r>
    </w:p>
    <w:p w14:paraId="30FD2252" w14:textId="77777777" w:rsidR="00DD7372" w:rsidRPr="00E76830" w:rsidRDefault="00DD7372" w:rsidP="00DD7372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 xml:space="preserve">.3. В течение срока, указанного в п. </w:t>
      </w: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.2, Покупатель проводит осмотр, монтаж (при необходимости) и тестирование Оборудования. В случае выявления скрытых недостатков или несоответствия Техническим требованиям, Покупатель составляет и направляет Поставщику мотивированный Акт о выявленных недостатках.</w:t>
      </w:r>
    </w:p>
    <w:p w14:paraId="10AA6951" w14:textId="1C2C43FD" w:rsidR="00DD7372" w:rsidRDefault="00DD7372" w:rsidP="00DD7372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.4. Подписание Покупателем Акта приемки-передачи Оборудования (или отдельного подписанного УПД с отметкой о приемке) является подтверждением завершения приемки Оборудования по качеству и комплектности. До подписания указанного Акта приемка Оборудования по качеству не считается завершенной.</w:t>
      </w:r>
    </w:p>
    <w:p w14:paraId="69390F82" w14:textId="3FB14CB1" w:rsidR="00734C6E" w:rsidRPr="00DD7372" w:rsidRDefault="00734C6E" w:rsidP="00DD7372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 xml:space="preserve">5.5. </w:t>
      </w:r>
      <w:r w:rsidRPr="00734C6E">
        <w:rPr>
          <w:b w:val="0"/>
          <w:lang w:eastAsia="de-DE"/>
        </w:rPr>
        <w:t>В случае выявления явных (видимых при визуальном осмотре) дефектов в поставленном Оборудовании Покупатель вправе отказаться от приемки такого Оборудования и потребовать замены дефектного Оборудования в кратчайший срок.</w:t>
      </w:r>
    </w:p>
    <w:p w14:paraId="736C1A69" w14:textId="6418D338" w:rsidR="00615420" w:rsidRPr="00E6231C" w:rsidRDefault="00B6530B" w:rsidP="006C4B4A">
      <w:pPr>
        <w:pStyle w:val="10"/>
        <w:keepNext/>
        <w:keepLines/>
        <w:numPr>
          <w:ilvl w:val="0"/>
          <w:numId w:val="30"/>
        </w:numPr>
        <w:tabs>
          <w:tab w:val="left" w:pos="558"/>
        </w:tabs>
        <w:spacing w:before="120"/>
        <w:ind w:left="539" w:hanging="539"/>
        <w:rPr>
          <w:b w:val="0"/>
          <w:lang w:eastAsia="de-DE"/>
        </w:rPr>
      </w:pPr>
      <w:r w:rsidRPr="00E6231C">
        <w:rPr>
          <w:lang w:eastAsia="de-DE"/>
        </w:rPr>
        <w:t>УПАКОВКА</w:t>
      </w:r>
    </w:p>
    <w:p w14:paraId="153E20F0" w14:textId="62E94543" w:rsidR="00615420" w:rsidRPr="00E6231C" w:rsidRDefault="006E6C75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rStyle w:val="a5"/>
        </w:rPr>
      </w:pPr>
      <w:r>
        <w:rPr>
          <w:rStyle w:val="a5"/>
        </w:rPr>
        <w:t>Оборудование должно</w:t>
      </w:r>
      <w:r w:rsidR="00615420" w:rsidRPr="00E6231C">
        <w:rPr>
          <w:rStyle w:val="a5"/>
        </w:rPr>
        <w:t xml:space="preserve"> отгружаться в упаковке, соответствующей характеру поставляемого Оборудования и условиям перевозки.</w:t>
      </w:r>
    </w:p>
    <w:p w14:paraId="0B825528" w14:textId="2B1F7158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>Упаковка Оборудования должн</w:t>
      </w:r>
      <w:r w:rsidR="008A4FD0">
        <w:rPr>
          <w:rStyle w:val="a5"/>
        </w:rPr>
        <w:t xml:space="preserve">а </w:t>
      </w:r>
      <w:r w:rsidR="008A4FD0" w:rsidRPr="008A4FD0">
        <w:rPr>
          <w:rStyle w:val="a5"/>
          <w:rFonts w:eastAsia="Calibri"/>
        </w:rPr>
        <w:t xml:space="preserve">быть оригинальной, </w:t>
      </w:r>
      <w:r w:rsidR="008A4FD0" w:rsidRPr="00E6231C">
        <w:rPr>
          <w:rStyle w:val="a5"/>
        </w:rPr>
        <w:t>обеспечить невредимость и сохранность Оборудования при транспортировке и проведении погрузочно-разгрузочных работ</w:t>
      </w:r>
      <w:r w:rsidR="008A4FD0">
        <w:rPr>
          <w:rStyle w:val="a5"/>
        </w:rPr>
        <w:t xml:space="preserve">, </w:t>
      </w:r>
      <w:r w:rsidR="008A4FD0" w:rsidRPr="008A4FD0">
        <w:rPr>
          <w:rStyle w:val="a5"/>
          <w:rFonts w:eastAsia="Calibri"/>
        </w:rPr>
        <w:t>полиграфия упаковочной коробки должна быть четкой</w:t>
      </w:r>
      <w:r w:rsidRPr="00E6231C">
        <w:rPr>
          <w:rStyle w:val="a5"/>
        </w:rPr>
        <w:t>.</w:t>
      </w:r>
    </w:p>
    <w:p w14:paraId="22099B54" w14:textId="2A9037EF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Тара и упаковка являются невозвратными и входят в стоимость Оборудования. </w:t>
      </w:r>
    </w:p>
    <w:p w14:paraId="6598970B" w14:textId="0CCCBA8B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>Поставщик обязан</w:t>
      </w:r>
      <w:r w:rsidR="001629E6">
        <w:rPr>
          <w:rStyle w:val="a5"/>
        </w:rPr>
        <w:t xml:space="preserve"> каждую единицу оборудования упаковать в индивидуальную коробку с упаковочным материалом, обеспечивающую сохранность оборудования и сопутствующих комплектующих к нему.</w:t>
      </w:r>
    </w:p>
    <w:p w14:paraId="4E2A8590" w14:textId="7633B7E8" w:rsidR="00B54A38" w:rsidRPr="00E6231C" w:rsidRDefault="00B54A38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</w:pPr>
      <w:r w:rsidRPr="00E6231C">
        <w:t>Поставщик несет ответственность перед Покупателем за любого рода порчу, повреждение</w:t>
      </w:r>
      <w:r w:rsidR="00B921BF">
        <w:t xml:space="preserve"> </w:t>
      </w:r>
      <w:r w:rsidRPr="00E6231C">
        <w:t>или поломку Оборудования, возникшие до подписания ТОРГ-12/УПД вследствие некачественной упаковки или консервации.</w:t>
      </w:r>
    </w:p>
    <w:p w14:paraId="2BF37126" w14:textId="0BB8DE08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Если Оборудование по одной транспортной накладной упаковано в нескольких </w:t>
      </w:r>
      <w:r w:rsidRPr="00E6231C">
        <w:rPr>
          <w:rStyle w:val="a5"/>
        </w:rPr>
        <w:lastRenderedPageBreak/>
        <w:t>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1891416B" w14:textId="40479C09" w:rsidR="00E61E13" w:rsidRPr="0008338E" w:rsidRDefault="00615420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rStyle w:val="a5"/>
        </w:rPr>
        <w:t>Поставщик несет ответственность за целостность упаковки Оборудования при поставке его в адрес Покупателя</w:t>
      </w:r>
      <w:r w:rsidRPr="00E6231C">
        <w:rPr>
          <w:lang w:eastAsia="de-DE"/>
        </w:rPr>
        <w:t xml:space="preserve">. </w:t>
      </w:r>
    </w:p>
    <w:p w14:paraId="0CF7F594" w14:textId="451F59D0" w:rsidR="00615420" w:rsidRPr="00E6231C" w:rsidRDefault="00B6530B" w:rsidP="00494BDD">
      <w:pPr>
        <w:pStyle w:val="10"/>
        <w:keepNext/>
        <w:keepLines/>
        <w:numPr>
          <w:ilvl w:val="0"/>
          <w:numId w:val="34"/>
        </w:numPr>
        <w:tabs>
          <w:tab w:val="left" w:pos="558"/>
        </w:tabs>
        <w:spacing w:before="120"/>
        <w:ind w:left="357" w:hanging="357"/>
        <w:rPr>
          <w:bCs w:val="0"/>
          <w:lang w:eastAsia="de-DE"/>
        </w:rPr>
      </w:pPr>
      <w:r w:rsidRPr="00E6231C">
        <w:rPr>
          <w:lang w:eastAsia="de-DE"/>
        </w:rPr>
        <w:t>ИЗВЕЩЕНИЯ</w:t>
      </w:r>
    </w:p>
    <w:p w14:paraId="1F94D415" w14:textId="6EF284CE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направляет Покупателю в письменном виде извещение (уведомление) о готовности Оборудования к отгрузке не позднее, чем за 10 (</w:t>
      </w:r>
      <w:r w:rsidR="007D522A" w:rsidRPr="00E6231C">
        <w:rPr>
          <w:lang w:eastAsia="de-DE"/>
        </w:rPr>
        <w:t>д</w:t>
      </w:r>
      <w:r w:rsidRPr="00E6231C">
        <w:rPr>
          <w:lang w:eastAsia="de-DE"/>
        </w:rPr>
        <w:t>есять) рабочих дней до отгрузки, в котором также указывает информацию, необходимую для приемки Оборудования (количество тарных мест, вес груза, габариты груза, способ разгрузки).</w:t>
      </w:r>
    </w:p>
    <w:p w14:paraId="7D0E7A32" w14:textId="47D7A884" w:rsidR="00252707" w:rsidRDefault="00615420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E6231C">
        <w:rPr>
          <w:snapToGrid w:val="0"/>
          <w:lang w:eastAsia="de-DE"/>
        </w:rPr>
        <w:t xml:space="preserve"> об отгрузке, за неправильное оформление документов и неточные данные об Оборудовании. </w:t>
      </w:r>
    </w:p>
    <w:p w14:paraId="4ADF9DEA" w14:textId="77777777" w:rsidR="006E6C75" w:rsidRPr="006E6C75" w:rsidRDefault="006E6C75" w:rsidP="00494BDD">
      <w:pPr>
        <w:pStyle w:val="10"/>
        <w:keepNext/>
        <w:keepLines/>
        <w:numPr>
          <w:ilvl w:val="0"/>
          <w:numId w:val="34"/>
        </w:numPr>
        <w:tabs>
          <w:tab w:val="left" w:pos="558"/>
        </w:tabs>
        <w:spacing w:before="120"/>
        <w:ind w:left="357" w:hanging="357"/>
        <w:rPr>
          <w:lang w:eastAsia="de-DE"/>
        </w:rPr>
      </w:pPr>
      <w:bookmarkStart w:id="5" w:name="bookmark10"/>
      <w:r w:rsidRPr="006E6C75">
        <w:rPr>
          <w:lang w:eastAsia="de-DE"/>
        </w:rPr>
        <w:t>ЭДО</w:t>
      </w:r>
    </w:p>
    <w:p w14:paraId="7FB9FB30" w14:textId="2B9E1436" w:rsidR="006E6C75" w:rsidRPr="006E6C75" w:rsidRDefault="006E6C75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Стороны договорились, что в рамках исполнения Договора может применятся электронный документооборот (далее – ЭДО). При использовании ЭДО документы подписываются усиленной квалифицированной электронной подписью.  </w:t>
      </w:r>
    </w:p>
    <w:p w14:paraId="516EF34C" w14:textId="32CA3F54" w:rsidR="006E6C75" w:rsidRDefault="006E6C75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Направленные по ЭДО УПД, акты приема-передачи, акты сверок должны быть подписаны или отклонены в течении 5 рабочих дней. Направленные по ЭДО претензии и уведомления считаются полученными с даты получения принимающей </w:t>
      </w:r>
      <w:r w:rsidR="00186BDD" w:rsidRPr="006E6C75">
        <w:rPr>
          <w:lang w:eastAsia="de-DE"/>
        </w:rPr>
        <w:t>Стороной.</w:t>
      </w:r>
      <w:r w:rsidRPr="006E6C75">
        <w:rPr>
          <w:lang w:eastAsia="de-DE"/>
        </w:rPr>
        <w:t xml:space="preserve"> </w:t>
      </w:r>
    </w:p>
    <w:p w14:paraId="2496DE6C" w14:textId="7E8FEB14" w:rsidR="006E6C75" w:rsidRPr="006E6C75" w:rsidRDefault="006E6C75" w:rsidP="00494BDD">
      <w:pPr>
        <w:pStyle w:val="11"/>
        <w:numPr>
          <w:ilvl w:val="1"/>
          <w:numId w:val="34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В случаях использования ЭДО при передаче </w:t>
      </w:r>
      <w:r w:rsidR="00534358">
        <w:rPr>
          <w:lang w:eastAsia="de-DE"/>
        </w:rPr>
        <w:t>Оборудования</w:t>
      </w:r>
      <w:r w:rsidRPr="006E6C75">
        <w:rPr>
          <w:lang w:eastAsia="de-DE"/>
        </w:rPr>
        <w:t xml:space="preserve"> Стороны обязаны подписать УПД и/или транспортную накладную или иной передаточный документ на бумажном носителе, подписание УПД/транспортной накладной/передаточного документа подтверждает соответствие </w:t>
      </w:r>
      <w:r w:rsidR="00534358">
        <w:rPr>
          <w:lang w:eastAsia="de-DE"/>
        </w:rPr>
        <w:t>Оборудования</w:t>
      </w:r>
      <w:r w:rsidRPr="006E6C75">
        <w:rPr>
          <w:lang w:eastAsia="de-DE"/>
        </w:rPr>
        <w:t xml:space="preserve"> по количеству и внешнему виду (целостности упаковки).</w:t>
      </w:r>
    </w:p>
    <w:p w14:paraId="069501E2" w14:textId="21571394" w:rsidR="0038440D" w:rsidRPr="00E6231C" w:rsidRDefault="00885293" w:rsidP="00494BDD">
      <w:pPr>
        <w:pStyle w:val="10"/>
        <w:keepNext/>
        <w:keepLines/>
        <w:numPr>
          <w:ilvl w:val="0"/>
          <w:numId w:val="34"/>
        </w:numPr>
        <w:tabs>
          <w:tab w:val="left" w:pos="570"/>
        </w:tabs>
        <w:spacing w:before="120"/>
        <w:ind w:left="357" w:hanging="357"/>
      </w:pPr>
      <w:r w:rsidRPr="00E6231C">
        <w:rPr>
          <w:rFonts w:cs="Cambria"/>
          <w:color w:val="auto"/>
          <w:lang w:eastAsia="de-DE" w:bidi="ar-SA"/>
        </w:rPr>
        <w:t>ГАРАНТИИ</w:t>
      </w:r>
      <w:r w:rsidRPr="00E6231C">
        <w:rPr>
          <w:rStyle w:val="1"/>
          <w:b/>
          <w:bCs/>
        </w:rPr>
        <w:t xml:space="preserve"> КАЧЕСТВА</w:t>
      </w:r>
      <w:bookmarkEnd w:id="5"/>
    </w:p>
    <w:p w14:paraId="1D75FCAB" w14:textId="77777777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гарантирует:</w:t>
      </w:r>
    </w:p>
    <w:p w14:paraId="3BA2F80D" w14:textId="13468E5A" w:rsidR="00DF3AA5" w:rsidRDefault="00DF3AA5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Поставляемое Оборудование соответствует российским стандартам на данный тип Оборудования, и подтверждается сертификатом качества фирмы-производителя, либо иной нормативно-технической документацией его заменяющей. Если по результатам испытаний (проверки) и последующей эксплуатацией Оборудования будет выявлено, что качество Оборудования (технические характеристики)  ниже вышеуказанных требований, Поставщик обязан за свой счет в согласованные сроки, но не позднее </w:t>
      </w:r>
      <w:r w:rsidR="006C4B4A">
        <w:rPr>
          <w:bCs/>
          <w:lang w:eastAsia="de-DE"/>
        </w:rPr>
        <w:t>7</w:t>
      </w:r>
      <w:r w:rsidRPr="00E6231C">
        <w:rPr>
          <w:bCs/>
          <w:lang w:eastAsia="de-DE"/>
        </w:rPr>
        <w:t xml:space="preserve"> (</w:t>
      </w:r>
      <w:r w:rsidR="006C4B4A">
        <w:rPr>
          <w:bCs/>
          <w:lang w:eastAsia="de-DE"/>
        </w:rPr>
        <w:t>семи</w:t>
      </w:r>
      <w:r w:rsidRPr="00E6231C">
        <w:rPr>
          <w:bCs/>
          <w:lang w:eastAsia="de-DE"/>
        </w:rPr>
        <w:t>) рабочих дней с даты выставления Покупателем соответствующего требования, довести качество Оборудования (технические характеристики) до уровня вышеуказанных требований, в т.ч. и посредством замены Оборудования по согласованию с Покупателем. В случае если для удовлетворения соответствующего требования понадобится дополнительное время на производство и доставку частей оборудования, срок удовлетворения требований, по согласованию с Покупателем, может быть увеличен.</w:t>
      </w:r>
    </w:p>
    <w:p w14:paraId="168F7DA9" w14:textId="5736D244" w:rsidR="00B921BF" w:rsidRPr="00E6231C" w:rsidRDefault="00B921BF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>
        <w:rPr>
          <w:bCs/>
          <w:lang w:eastAsia="de-DE"/>
        </w:rPr>
        <w:t>Документами, подтверждающими качество Оборудования, являются сертификаты соответствия, которые передаются Поставщиком Покупателю одновременно с передачей партии Оборудования.</w:t>
      </w:r>
    </w:p>
    <w:p w14:paraId="0B5F1EAF" w14:textId="261CFD7D" w:rsidR="00DF3AA5" w:rsidRPr="00E6231C" w:rsidRDefault="00DF3AA5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Поставщик гарантирует работу поставленного Оборудования </w:t>
      </w:r>
      <w:r w:rsidR="002364B8" w:rsidRPr="00E6231C">
        <w:rPr>
          <w:bCs/>
          <w:lang w:eastAsia="de-DE"/>
        </w:rPr>
        <w:t>в течение срока,</w:t>
      </w:r>
      <w:r w:rsidRPr="00E6231C">
        <w:rPr>
          <w:bCs/>
          <w:lang w:eastAsia="de-DE"/>
        </w:rPr>
        <w:t xml:space="preserve"> указанного производителем, но не менее </w:t>
      </w:r>
      <w:r w:rsidR="00033DE7" w:rsidRPr="00E6231C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(</w:t>
      </w:r>
      <w:r w:rsidR="00033DE7" w:rsidRPr="00E6231C">
        <w:rPr>
          <w:bCs/>
          <w:lang w:eastAsia="de-DE"/>
        </w:rPr>
        <w:t>тридцат</w:t>
      </w:r>
      <w:r w:rsidR="002F1C95">
        <w:rPr>
          <w:bCs/>
          <w:lang w:eastAsia="de-DE"/>
        </w:rPr>
        <w:t>и</w:t>
      </w:r>
      <w:r w:rsidR="00033DE7" w:rsidRPr="00E6231C">
        <w:rPr>
          <w:bCs/>
          <w:lang w:eastAsia="de-DE"/>
        </w:rPr>
        <w:t xml:space="preserve"> шест</w:t>
      </w:r>
      <w:r w:rsidR="002F1C95">
        <w:rPr>
          <w:bCs/>
          <w:lang w:eastAsia="de-DE"/>
        </w:rPr>
        <w:t>и</w:t>
      </w:r>
      <w:r w:rsidRPr="00E6231C">
        <w:rPr>
          <w:bCs/>
          <w:lang w:eastAsia="de-DE"/>
        </w:rPr>
        <w:t>) месяцев</w:t>
      </w:r>
      <w:r w:rsidR="002364B8">
        <w:rPr>
          <w:bCs/>
          <w:lang w:eastAsia="de-DE"/>
        </w:rPr>
        <w:t xml:space="preserve"> с </w:t>
      </w:r>
      <w:r w:rsidR="00734C6E">
        <w:rPr>
          <w:bCs/>
          <w:lang w:eastAsia="de-DE"/>
        </w:rPr>
        <w:t>даты</w:t>
      </w:r>
      <w:r w:rsidR="002364B8">
        <w:rPr>
          <w:bCs/>
          <w:lang w:eastAsia="de-DE"/>
        </w:rPr>
        <w:t xml:space="preserve"> </w:t>
      </w:r>
      <w:r w:rsidR="00734C6E">
        <w:rPr>
          <w:bCs/>
          <w:lang w:eastAsia="de-DE"/>
        </w:rPr>
        <w:t>ввода в эксплуатацию</w:t>
      </w:r>
      <w:r w:rsidR="00033DE7" w:rsidRPr="00E6231C">
        <w:rPr>
          <w:bCs/>
          <w:lang w:eastAsia="de-DE"/>
        </w:rPr>
        <w:t xml:space="preserve">. </w:t>
      </w:r>
      <w:r w:rsidRPr="00E6231C">
        <w:rPr>
          <w:bCs/>
          <w:lang w:eastAsia="de-DE"/>
        </w:rPr>
        <w:t>Срок гарантии соответственно продлевается, если по вине Поставщика имела место задержка и</w:t>
      </w:r>
      <w:r w:rsidR="002364B8">
        <w:rPr>
          <w:bCs/>
          <w:lang w:eastAsia="de-DE"/>
        </w:rPr>
        <w:t>ли поломка.</w:t>
      </w:r>
    </w:p>
    <w:p w14:paraId="0BE56A9D" w14:textId="3D053215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Вышеуказанный срок гарантии не распространяется на быстроизнашивающиеся части и расходные материалы. Эти детали соответственно обозначаются в нормативной и </w:t>
      </w:r>
      <w:r w:rsidRPr="00E6231C">
        <w:rPr>
          <w:bCs/>
          <w:lang w:eastAsia="de-DE"/>
        </w:rPr>
        <w:lastRenderedPageBreak/>
        <w:t>технической документации к Оборудованию.</w:t>
      </w:r>
    </w:p>
    <w:p w14:paraId="7B37CAE5" w14:textId="1953060B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обнаружении некомплектности Оборудования Поставщик обязуется поставить недостающие части в адрес Покупателя, в течение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>) рабочих дней с даты уведомления Покупателем Поставщика об обнаружении некомплектности.</w:t>
      </w:r>
    </w:p>
    <w:p w14:paraId="266FA66F" w14:textId="13C60C37" w:rsidR="00615420" w:rsidRPr="00E6231C" w:rsidRDefault="008A59F3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8A59F3">
        <w:rPr>
          <w:bCs/>
          <w:lang w:eastAsia="de-DE"/>
        </w:rPr>
        <w:t>При обнаружении дефектов Оборудования во время действия гарантии Поставщик обязуется обеспечить выезд своего представителя для диагностики в течение 2 (двух) рабочих дней с даты получения уведомления от Покупателя. Устранение обнаруженных дефектов осуществляется Поставщиком за свой счет путем исправления или замены деталей Оборудования новыми качественными компонентами в течение 10 (десяти) рабочих дней с даты диагностики. Гарантийное обслуживание производится на месте установки Оборудования. В случае необходимости поставки уникальных или отсутствующих в наличии запчастей срок устранения дефектов может быть продлен по письменному согласованию Сторон</w:t>
      </w:r>
      <w:r w:rsidR="00615420" w:rsidRPr="00E6231C">
        <w:rPr>
          <w:bCs/>
          <w:lang w:eastAsia="de-DE"/>
        </w:rPr>
        <w:t>.</w:t>
      </w:r>
    </w:p>
    <w:p w14:paraId="2450B1E3" w14:textId="77777777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Покупатель, по письменному согласию Поставщика, вправе устранить обнаруженные дефекты сам за счет Поставщика, без ущерба для своих прав на гарантию.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документации, подтверждающей стоимость этих работ.</w:t>
      </w:r>
    </w:p>
    <w:p w14:paraId="46C528D5" w14:textId="77777777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Замененное дефектное Оборудование возвращается Поставщику по его требованию и за его счёт в срок, согласованный Сторонами.</w:t>
      </w:r>
    </w:p>
    <w:p w14:paraId="14BC4547" w14:textId="77777777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транспортные и другие расходы, непосредственно связанные с возвратом или заменой дефектного Оборудования, несет Поставщик.</w:t>
      </w:r>
    </w:p>
    <w:p w14:paraId="15BA7CBA" w14:textId="3A280C04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Гарантия не распространяется на ущерб и дефекты, возникшие вследствие ненадлежащего использования, несоблюдения технических инструкций Покупателем.</w:t>
      </w:r>
    </w:p>
    <w:p w14:paraId="2E4FAD6F" w14:textId="77777777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Срок гарантии продлевается на срок осуществления гарантийного ремонта Оборудования (или его части).</w:t>
      </w:r>
    </w:p>
    <w:p w14:paraId="41BD4833" w14:textId="60B23054" w:rsidR="00615420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Срок гарантии на замененное Оборудование (или его части) действует в течение </w:t>
      </w:r>
      <w:r w:rsidR="003F199B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</w:t>
      </w:r>
      <w:r w:rsidR="00F70278" w:rsidRPr="00E6231C">
        <w:rPr>
          <w:bCs/>
          <w:lang w:eastAsia="de-DE"/>
        </w:rPr>
        <w:t>(</w:t>
      </w:r>
      <w:r w:rsidR="00676AE4">
        <w:rPr>
          <w:bCs/>
          <w:lang w:eastAsia="de-DE"/>
        </w:rPr>
        <w:t>тридцат</w:t>
      </w:r>
      <w:r w:rsidR="002F1C95">
        <w:rPr>
          <w:bCs/>
          <w:lang w:eastAsia="de-DE"/>
        </w:rPr>
        <w:t>и</w:t>
      </w:r>
      <w:r w:rsidR="00676AE4">
        <w:rPr>
          <w:bCs/>
          <w:lang w:eastAsia="de-DE"/>
        </w:rPr>
        <w:t xml:space="preserve"> шест</w:t>
      </w:r>
      <w:r w:rsidR="002F1C95">
        <w:rPr>
          <w:bCs/>
          <w:lang w:eastAsia="de-DE"/>
        </w:rPr>
        <w:t>и</w:t>
      </w:r>
      <w:r w:rsidR="00F70278" w:rsidRPr="00E6231C">
        <w:rPr>
          <w:bCs/>
          <w:lang w:eastAsia="de-DE"/>
        </w:rPr>
        <w:t xml:space="preserve">) </w:t>
      </w:r>
      <w:r w:rsidRPr="00E6231C">
        <w:rPr>
          <w:bCs/>
          <w:lang w:eastAsia="de-DE"/>
        </w:rPr>
        <w:t xml:space="preserve">месяцев с даты его замены. </w:t>
      </w:r>
    </w:p>
    <w:p w14:paraId="37468E77" w14:textId="6C5253DC" w:rsidR="00210150" w:rsidRDefault="0021015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210150">
        <w:rPr>
          <w:bCs/>
          <w:lang w:eastAsia="de-DE"/>
        </w:rPr>
        <w:t xml:space="preserve">Техническая поддержка производителя для всех компонентов и </w:t>
      </w:r>
      <w:r w:rsidR="00E3230C">
        <w:rPr>
          <w:bCs/>
          <w:lang w:eastAsia="de-DE"/>
        </w:rPr>
        <w:t>программного обеспечения</w:t>
      </w:r>
      <w:r>
        <w:rPr>
          <w:bCs/>
          <w:lang w:eastAsia="de-DE"/>
        </w:rPr>
        <w:t xml:space="preserve"> составляет</w:t>
      </w:r>
      <w:r w:rsidRPr="00210150">
        <w:rPr>
          <w:bCs/>
          <w:lang w:eastAsia="de-DE"/>
        </w:rPr>
        <w:t xml:space="preserve"> не менее 3 лет с момента инсталляции</w:t>
      </w:r>
      <w:r>
        <w:rPr>
          <w:bCs/>
          <w:lang w:eastAsia="de-DE"/>
        </w:rPr>
        <w:t>.</w:t>
      </w:r>
    </w:p>
    <w:p w14:paraId="735C7EF4" w14:textId="1ACB5877" w:rsidR="00EF09A0" w:rsidRPr="00210150" w:rsidRDefault="00EF09A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210150">
        <w:rPr>
          <w:bCs/>
          <w:lang w:eastAsia="de-DE"/>
        </w:rPr>
        <w:t>Поставщик обязан предоставить покупателю контактные данные службы технической поддержки, а именно телефон и адрес электронной почты.</w:t>
      </w:r>
      <w:r w:rsidR="00210150" w:rsidRPr="00210150">
        <w:rPr>
          <w:bCs/>
          <w:lang w:eastAsia="de-DE"/>
        </w:rPr>
        <w:t xml:space="preserve"> Обращение в службу поддержки возможно с 9 до 18 часов по рабочим дням, с реакцией на проблему в течение не позднее чем на следующий рабочий день с момента обращения.</w:t>
      </w:r>
      <w:r w:rsidR="007F052A">
        <w:rPr>
          <w:bCs/>
          <w:lang w:eastAsia="de-DE"/>
        </w:rPr>
        <w:t xml:space="preserve"> Техническая поддержка оказывается полностью на русском языке.</w:t>
      </w:r>
    </w:p>
    <w:p w14:paraId="121CDDC5" w14:textId="77777777" w:rsidR="00615420" w:rsidRPr="00E6231C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Уполномоченные представители Покупателя и Поставщика проводят освидетельствование дефектного Оборудования (частей, узлов) и по результатам составляют соответствующий акт, на основании которого согласовывается порядок и сроки устранения выявленных дефектов.</w:t>
      </w:r>
    </w:p>
    <w:p w14:paraId="3AE00809" w14:textId="3496E0F3" w:rsidR="00E61E13" w:rsidRDefault="00615420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Течение гарантийного срока приостанавливается в отношении </w:t>
      </w:r>
      <w:r w:rsidR="00F70278" w:rsidRPr="00E6231C">
        <w:rPr>
          <w:bCs/>
          <w:lang w:eastAsia="de-DE"/>
        </w:rPr>
        <w:t xml:space="preserve">Оборудования </w:t>
      </w:r>
      <w:r w:rsidRPr="00E6231C">
        <w:rPr>
          <w:bCs/>
          <w:lang w:eastAsia="de-DE"/>
        </w:rPr>
        <w:t>на период устранения выявленных дефектов.</w:t>
      </w:r>
    </w:p>
    <w:p w14:paraId="1B40A565" w14:textId="2EF9020F" w:rsidR="007F052A" w:rsidRPr="007F052A" w:rsidRDefault="007F052A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71D06">
        <w:rPr>
          <w:szCs w:val="20"/>
        </w:rPr>
        <w:t>Проверка статуса гарантии и поддержки осуществляется при помощи письменного запроса производителю системы хранения данных</w:t>
      </w:r>
      <w:r>
        <w:rPr>
          <w:szCs w:val="20"/>
        </w:rPr>
        <w:t>.</w:t>
      </w:r>
    </w:p>
    <w:p w14:paraId="21D0CC06" w14:textId="305D1277" w:rsidR="007F052A" w:rsidRPr="00E61E13" w:rsidRDefault="007F052A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71D06">
        <w:rPr>
          <w:szCs w:val="20"/>
        </w:rPr>
        <w:t xml:space="preserve">Предоставление новых версий обслуживаемого </w:t>
      </w:r>
      <w:r>
        <w:rPr>
          <w:szCs w:val="20"/>
        </w:rPr>
        <w:t>программного обеспечения</w:t>
      </w:r>
      <w:r w:rsidRPr="00E71D06">
        <w:rPr>
          <w:szCs w:val="20"/>
        </w:rPr>
        <w:t xml:space="preserve"> и кодов программных коррекций </w:t>
      </w:r>
      <w:r>
        <w:rPr>
          <w:szCs w:val="20"/>
        </w:rPr>
        <w:t xml:space="preserve">происходит </w:t>
      </w:r>
      <w:r w:rsidRPr="00E71D06">
        <w:rPr>
          <w:szCs w:val="20"/>
        </w:rPr>
        <w:t>по мере их выпуска производителем</w:t>
      </w:r>
      <w:r>
        <w:rPr>
          <w:szCs w:val="20"/>
        </w:rPr>
        <w:t>.</w:t>
      </w:r>
    </w:p>
    <w:p w14:paraId="76545E5D" w14:textId="77777777" w:rsidR="0038440D" w:rsidRPr="00E6231C" w:rsidRDefault="000D6260" w:rsidP="00494BDD">
      <w:pPr>
        <w:pStyle w:val="10"/>
        <w:keepNext/>
        <w:keepLines/>
        <w:numPr>
          <w:ilvl w:val="0"/>
          <w:numId w:val="34"/>
        </w:numPr>
        <w:tabs>
          <w:tab w:val="left" w:pos="572"/>
        </w:tabs>
        <w:spacing w:before="120"/>
        <w:ind w:left="357" w:hanging="357"/>
      </w:pPr>
      <w:r w:rsidRPr="00E6231C">
        <w:rPr>
          <w:rFonts w:cs="Cambria"/>
          <w:color w:val="auto"/>
          <w:lang w:eastAsia="de-DE" w:bidi="ar-SA"/>
        </w:rPr>
        <w:t>ОТВЕТСТВЕННОСТЬ</w:t>
      </w:r>
    </w:p>
    <w:p w14:paraId="39754958" w14:textId="458662DE" w:rsidR="00DF3AA5" w:rsidRPr="00E6231C" w:rsidRDefault="00DF3AA5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 случае невыполнения (несвоевременного выполнения) Поставщиком своих обязательств по поставке Оборудования, выполнению гарантийных обязательств, </w:t>
      </w:r>
      <w:r w:rsidRPr="00E6231C">
        <w:rPr>
          <w:bCs/>
          <w:lang w:eastAsia="de-DE"/>
        </w:rPr>
        <w:lastRenderedPageBreak/>
        <w:t xml:space="preserve">предусмотренных Договором, Поставщик обязуется выплачивать по требованию Покупателя неустойку в размере 0,1 % от стоимости оборудования, в отношении которого допущено нарушение </w:t>
      </w:r>
      <w:r w:rsidR="00623ED1" w:rsidRPr="00E6231C">
        <w:rPr>
          <w:bCs/>
          <w:lang w:eastAsia="de-DE"/>
        </w:rPr>
        <w:t>обязательства, за</w:t>
      </w:r>
      <w:r w:rsidRPr="00E6231C">
        <w:rPr>
          <w:bCs/>
          <w:lang w:eastAsia="de-DE"/>
        </w:rPr>
        <w:t xml:space="preserve"> каждый календарный день просрочки выполнения обязательства.</w:t>
      </w:r>
    </w:p>
    <w:p w14:paraId="6BDACA26" w14:textId="41433EA7" w:rsidR="00E61E13" w:rsidRPr="00E6231C" w:rsidRDefault="00DF3AA5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</w:pPr>
      <w:r w:rsidRPr="008A59F3">
        <w:rPr>
          <w:bCs/>
          <w:lang w:eastAsia="de-DE"/>
        </w:rPr>
        <w:t xml:space="preserve">Уплата штрафных санкций не освобождает Поставщика и Покупателя от исполнения своих обязательств. </w:t>
      </w:r>
    </w:p>
    <w:p w14:paraId="2371E0B5" w14:textId="1B48C7AD" w:rsidR="0038440D" w:rsidRPr="00E6231C" w:rsidRDefault="00885293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В случае</w:t>
      </w:r>
      <w:r w:rsidRPr="00E6231C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Договору.</w:t>
      </w:r>
    </w:p>
    <w:p w14:paraId="62C63D0B" w14:textId="77777777" w:rsidR="0038440D" w:rsidRPr="00E6231C" w:rsidRDefault="00885293" w:rsidP="00494BDD">
      <w:pPr>
        <w:pStyle w:val="10"/>
        <w:keepNext/>
        <w:keepLines/>
        <w:numPr>
          <w:ilvl w:val="0"/>
          <w:numId w:val="34"/>
        </w:numPr>
        <w:tabs>
          <w:tab w:val="left" w:pos="566"/>
        </w:tabs>
        <w:spacing w:before="120"/>
        <w:ind w:left="357" w:hanging="357"/>
      </w:pPr>
      <w:bookmarkStart w:id="6" w:name="bookmark14"/>
      <w:r w:rsidRPr="00E6231C">
        <w:rPr>
          <w:rFonts w:cs="Cambria"/>
          <w:color w:val="auto"/>
          <w:lang w:eastAsia="de-DE" w:bidi="ar-SA"/>
        </w:rPr>
        <w:t>ФОРС</w:t>
      </w:r>
      <w:r w:rsidRPr="00E6231C">
        <w:rPr>
          <w:rStyle w:val="1"/>
          <w:b/>
          <w:bCs/>
        </w:rPr>
        <w:t>-МАЖОР</w:t>
      </w:r>
      <w:bookmarkEnd w:id="6"/>
    </w:p>
    <w:p w14:paraId="6A20BF29" w14:textId="39E1A32D" w:rsidR="004204B2" w:rsidRPr="00E6231C" w:rsidRDefault="004204B2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6231C">
        <w:rPr>
          <w:bCs/>
          <w:lang w:eastAsia="de-DE"/>
        </w:rPr>
        <w:t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</w:t>
      </w:r>
      <w:r w:rsidR="002F1C95">
        <w:rPr>
          <w:bCs/>
          <w:lang w:eastAsia="de-DE"/>
        </w:rPr>
        <w:t>о</w:t>
      </w:r>
      <w:r w:rsidRPr="00E6231C">
        <w:rPr>
          <w:bCs/>
          <w:lang w:eastAsia="de-DE"/>
        </w:rPr>
        <w:t xml:space="preserve"> уничтожен</w:t>
      </w:r>
      <w:r w:rsidR="002F1C95">
        <w:rPr>
          <w:bCs/>
          <w:lang w:eastAsia="de-DE"/>
        </w:rPr>
        <w:t>о</w:t>
      </w:r>
      <w:r w:rsidRPr="00E6231C">
        <w:rPr>
          <w:bCs/>
          <w:lang w:eastAsia="de-DE"/>
        </w:rPr>
        <w:t xml:space="preserve"> поставленн</w:t>
      </w:r>
      <w:r w:rsidR="002F1C95">
        <w:rPr>
          <w:bCs/>
          <w:lang w:eastAsia="de-DE"/>
        </w:rPr>
        <w:t>ое</w:t>
      </w:r>
      <w:r w:rsidRPr="00E6231C">
        <w:rPr>
          <w:bCs/>
          <w:lang w:eastAsia="de-DE"/>
        </w:rPr>
        <w:t xml:space="preserve"> по договору </w:t>
      </w:r>
      <w:r w:rsidR="002F1C95">
        <w:rPr>
          <w:bCs/>
          <w:lang w:eastAsia="de-DE"/>
        </w:rPr>
        <w:t>Оборудование</w:t>
      </w:r>
      <w:r w:rsidRPr="00E6231C">
        <w:rPr>
          <w:bCs/>
          <w:lang w:eastAsia="de-DE"/>
        </w:rPr>
        <w:t xml:space="preserve">, или в результате их действия возникла невозможность использования </w:t>
      </w:r>
      <w:r w:rsidR="002F1C95">
        <w:rPr>
          <w:bCs/>
          <w:lang w:eastAsia="de-DE"/>
        </w:rPr>
        <w:t>Оборудования</w:t>
      </w:r>
      <w:r w:rsidRPr="00E6231C">
        <w:rPr>
          <w:bCs/>
          <w:lang w:eastAsia="de-DE"/>
        </w:rPr>
        <w:t xml:space="preserve">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055284E1" w14:textId="77777777" w:rsidR="004204B2" w:rsidRPr="00E6231C" w:rsidRDefault="004204B2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указанного срока, лишает данную сторону возможности ссылаться на эти обстоятельства в будущем. </w:t>
      </w:r>
    </w:p>
    <w:p w14:paraId="49C05E51" w14:textId="580AD2EC" w:rsidR="004204B2" w:rsidRDefault="004204B2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Факт возникновения обстоятельств, указанных в пункте </w:t>
      </w:r>
      <w:r w:rsidR="001937B9">
        <w:rPr>
          <w:bCs/>
          <w:lang w:eastAsia="de-DE"/>
        </w:rPr>
        <w:t>1</w:t>
      </w:r>
      <w:r w:rsidR="00734C6E">
        <w:rPr>
          <w:bCs/>
          <w:lang w:eastAsia="de-DE"/>
        </w:rPr>
        <w:t>1</w:t>
      </w:r>
      <w:r w:rsidRPr="00E6231C">
        <w:rPr>
          <w:bCs/>
          <w:lang w:eastAsia="de-DE"/>
        </w:rPr>
        <w:t>.1.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72E12C1A" w14:textId="31FDADDD" w:rsidR="00BD2477" w:rsidRPr="00E6231C" w:rsidRDefault="00BD2477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>
        <w:rPr>
          <w:bCs/>
          <w:lang w:eastAsia="de-DE"/>
        </w:rPr>
        <w:t xml:space="preserve">Если действие </w:t>
      </w:r>
      <w:r w:rsidR="00ED617A">
        <w:rPr>
          <w:bCs/>
          <w:lang w:eastAsia="de-DE"/>
        </w:rPr>
        <w:t>обстоятельств</w:t>
      </w:r>
      <w:r>
        <w:rPr>
          <w:bCs/>
          <w:lang w:eastAsia="de-DE"/>
        </w:rPr>
        <w:t xml:space="preserve"> непреодолим</w:t>
      </w:r>
      <w:r w:rsidR="00ED617A">
        <w:rPr>
          <w:bCs/>
          <w:lang w:eastAsia="de-DE"/>
        </w:rPr>
        <w:t>ой силы продолжается более 60 (шестидесяти) календарных дней подряд, любая из Сторон вправе расторгнуть настоящий договор в одностороннем внесудебном порядке, уведомив об этом другую Сторону в письменной форме.</w:t>
      </w:r>
    </w:p>
    <w:p w14:paraId="73EF1434" w14:textId="77777777" w:rsidR="004204B2" w:rsidRPr="00E6231C" w:rsidRDefault="004204B2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35E6F35F" w14:textId="77777777" w:rsidR="000D6260" w:rsidRPr="00E6231C" w:rsidRDefault="000D6260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3EEE1776" w14:textId="4F7FA4DB" w:rsidR="006E6C75" w:rsidRPr="00E6231C" w:rsidRDefault="000D6260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Проводимые Российской Федерации специальные операции не являются обстоятельствами непреодолимой</w:t>
      </w:r>
      <w:r w:rsidRPr="00E6231C">
        <w:rPr>
          <w:rStyle w:val="a5"/>
        </w:rPr>
        <w:t xml:space="preserve"> силы при исполнении настоящего Договора.</w:t>
      </w:r>
    </w:p>
    <w:p w14:paraId="223DC5F0" w14:textId="77777777" w:rsidR="0038440D" w:rsidRPr="00E6231C" w:rsidRDefault="00885293" w:rsidP="00494BDD">
      <w:pPr>
        <w:pStyle w:val="10"/>
        <w:keepNext/>
        <w:keepLines/>
        <w:numPr>
          <w:ilvl w:val="0"/>
          <w:numId w:val="34"/>
        </w:numPr>
        <w:tabs>
          <w:tab w:val="left" w:pos="566"/>
        </w:tabs>
        <w:spacing w:before="120"/>
        <w:ind w:left="357" w:hanging="357"/>
      </w:pPr>
      <w:bookmarkStart w:id="7" w:name="bookmark16"/>
      <w:r w:rsidRPr="00E6231C">
        <w:rPr>
          <w:rFonts w:cs="Cambria"/>
          <w:color w:val="auto"/>
          <w:lang w:eastAsia="de-DE" w:bidi="ar-SA"/>
        </w:rPr>
        <w:t>АРБИТРАЖНАЯ</w:t>
      </w:r>
      <w:r w:rsidRPr="00E6231C">
        <w:rPr>
          <w:rStyle w:val="1"/>
          <w:b/>
          <w:bCs/>
        </w:rPr>
        <w:t xml:space="preserve"> ОГОВОРКА</w:t>
      </w:r>
      <w:bookmarkEnd w:id="7"/>
    </w:p>
    <w:p w14:paraId="36DF52F8" w14:textId="77777777" w:rsidR="0038440D" w:rsidRPr="00E6231C" w:rsidRDefault="00885293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</w:t>
      </w:r>
      <w:r w:rsidRPr="00E6231C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23155953" w14:textId="7256A853" w:rsidR="00975A2C" w:rsidRPr="00E6231C" w:rsidRDefault="00885293" w:rsidP="00494BDD">
      <w:pPr>
        <w:pStyle w:val="11"/>
        <w:numPr>
          <w:ilvl w:val="1"/>
          <w:numId w:val="34"/>
        </w:numPr>
        <w:tabs>
          <w:tab w:val="left" w:pos="566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6231C">
        <w:rPr>
          <w:bCs/>
          <w:lang w:eastAsia="de-DE"/>
        </w:rPr>
        <w:t xml:space="preserve"> города Санкт-Петербурга и Ленинградской области</w:t>
      </w:r>
      <w:r w:rsidRPr="00E6231C">
        <w:rPr>
          <w:bCs/>
          <w:lang w:eastAsia="de-DE"/>
        </w:rPr>
        <w:t>, после обязательного</w:t>
      </w:r>
      <w:r w:rsidRPr="00E6231C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E6231C">
        <w:rPr>
          <w:rStyle w:val="a5"/>
        </w:rPr>
        <w:t>10</w:t>
      </w:r>
      <w:r w:rsidRPr="00E6231C">
        <w:rPr>
          <w:rStyle w:val="a5"/>
        </w:rPr>
        <w:t xml:space="preserve"> (</w:t>
      </w:r>
      <w:r w:rsidR="002472A3" w:rsidRPr="00E6231C">
        <w:rPr>
          <w:rStyle w:val="a5"/>
        </w:rPr>
        <w:t>десять</w:t>
      </w:r>
      <w:r w:rsidRPr="00E6231C">
        <w:rPr>
          <w:rStyle w:val="a5"/>
        </w:rPr>
        <w:t>) календарных дней с даты получения.</w:t>
      </w:r>
    </w:p>
    <w:p w14:paraId="75F9A4FA" w14:textId="77777777" w:rsidR="0038440D" w:rsidRPr="00E6231C" w:rsidRDefault="00885293" w:rsidP="00494BDD">
      <w:pPr>
        <w:pStyle w:val="10"/>
        <w:keepNext/>
        <w:keepLines/>
        <w:numPr>
          <w:ilvl w:val="0"/>
          <w:numId w:val="34"/>
        </w:numPr>
        <w:tabs>
          <w:tab w:val="left" w:pos="566"/>
        </w:tabs>
        <w:spacing w:before="120"/>
        <w:ind w:left="357" w:hanging="357"/>
      </w:pPr>
      <w:bookmarkStart w:id="8" w:name="bookmark18"/>
      <w:r w:rsidRPr="00E6231C">
        <w:rPr>
          <w:rFonts w:cs="Cambria"/>
          <w:color w:val="auto"/>
          <w:lang w:eastAsia="de-DE" w:bidi="ar-SA"/>
        </w:rPr>
        <w:lastRenderedPageBreak/>
        <w:t>АНТИКОРРУПЦИОННАЯ</w:t>
      </w:r>
      <w:r w:rsidRPr="00E6231C">
        <w:rPr>
          <w:rStyle w:val="1"/>
          <w:b/>
          <w:bCs/>
        </w:rPr>
        <w:t xml:space="preserve"> ОГОВОРКА</w:t>
      </w:r>
      <w:bookmarkEnd w:id="8"/>
    </w:p>
    <w:p w14:paraId="053B0E40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459E5171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65A72B9F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59416F37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3E5485DE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Под действиями представителя, осуществляемыми в пользу стимулирующей его Стороны, понимаются: </w:t>
      </w:r>
    </w:p>
    <w:p w14:paraId="4BA07D46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66F2C849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каких-либо гарантий;</w:t>
      </w:r>
    </w:p>
    <w:p w14:paraId="0AFA7AE7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ускорение соответствующих процедур;</w:t>
      </w:r>
    </w:p>
    <w:p w14:paraId="4649B65A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14:paraId="14E56AA6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 В </w:t>
      </w:r>
      <w:r w:rsidRPr="00E6231C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6231C">
        <w:rPr>
          <w:bCs/>
          <w:lang w:eastAsia="de-DE"/>
        </w:rPr>
        <w:t>ов</w:t>
      </w:r>
      <w:proofErr w:type="spellEnd"/>
      <w:r w:rsidRPr="00E6231C">
        <w:rPr>
          <w:bCs/>
          <w:lang w:eastAsia="de-DE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течении 10 (десяти) рабочих дней с даты получения уведомления.</w:t>
      </w:r>
    </w:p>
    <w:p w14:paraId="40390E83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</w:t>
      </w:r>
      <w:r w:rsidRPr="00E6231C">
        <w:rPr>
          <w:bCs/>
          <w:lang w:eastAsia="de-DE"/>
        </w:rPr>
        <w:lastRenderedPageBreak/>
        <w:t>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6486036F" w14:textId="11B6DBFA" w:rsidR="00975A2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</w:t>
      </w:r>
      <w:r w:rsidRPr="00E6231C">
        <w:rPr>
          <w:rStyle w:val="a5"/>
        </w:rPr>
        <w:t xml:space="preserve"> конфликтных ситуаций.</w:t>
      </w:r>
    </w:p>
    <w:p w14:paraId="443C84D7" w14:textId="77777777" w:rsidR="0038440D" w:rsidRPr="00E6231C" w:rsidRDefault="00885293" w:rsidP="00494BDD">
      <w:pPr>
        <w:pStyle w:val="10"/>
        <w:keepNext/>
        <w:keepLines/>
        <w:numPr>
          <w:ilvl w:val="0"/>
          <w:numId w:val="34"/>
        </w:numPr>
        <w:tabs>
          <w:tab w:val="left" w:pos="582"/>
        </w:tabs>
        <w:spacing w:before="120"/>
        <w:ind w:left="357" w:hanging="357"/>
      </w:pPr>
      <w:bookmarkStart w:id="9" w:name="bookmark20"/>
      <w:r w:rsidRPr="00E6231C">
        <w:rPr>
          <w:rStyle w:val="1"/>
          <w:b/>
          <w:bCs/>
        </w:rPr>
        <w:t xml:space="preserve">СРОК ДЕЙСТВИЯ </w:t>
      </w:r>
      <w:r w:rsidRPr="00E6231C">
        <w:rPr>
          <w:rFonts w:cs="Cambria"/>
          <w:color w:val="auto"/>
          <w:lang w:eastAsia="de-DE" w:bidi="ar-SA"/>
        </w:rPr>
        <w:t>ДОГОВОРА</w:t>
      </w:r>
      <w:bookmarkEnd w:id="9"/>
    </w:p>
    <w:p w14:paraId="60C0F42F" w14:textId="4A0C1B07" w:rsidR="0038440D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Договор </w:t>
      </w:r>
      <w:r w:rsidRPr="00E6231C">
        <w:rPr>
          <w:bCs/>
          <w:lang w:eastAsia="de-DE"/>
        </w:rPr>
        <w:t xml:space="preserve">вступает в силу с даты его подписания и действует до </w:t>
      </w:r>
      <w:r w:rsidR="00473BB7" w:rsidRPr="00E6231C">
        <w:rPr>
          <w:bCs/>
          <w:lang w:eastAsia="de-DE"/>
        </w:rPr>
        <w:t xml:space="preserve">полного </w:t>
      </w:r>
      <w:r w:rsidRPr="00E6231C">
        <w:rPr>
          <w:bCs/>
          <w:lang w:eastAsia="de-DE"/>
        </w:rPr>
        <w:t>выполнения Сторонами взятых на себя обязательств.</w:t>
      </w:r>
    </w:p>
    <w:p w14:paraId="6564A53C" w14:textId="77777777" w:rsidR="003B1B7C" w:rsidRPr="00E6231C" w:rsidRDefault="003B1B7C" w:rsidP="00494BDD">
      <w:pPr>
        <w:pStyle w:val="11"/>
        <w:numPr>
          <w:ilvl w:val="1"/>
          <w:numId w:val="34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 случае нарушения</w:t>
      </w:r>
      <w:r w:rsidRPr="00E6231C">
        <w:rPr>
          <w:rStyle w:val="a5"/>
        </w:rPr>
        <w:t xml:space="preserve"> Поставщиком:</w:t>
      </w:r>
    </w:p>
    <w:p w14:paraId="6123D9CB" w14:textId="6CCE8C70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734C6E">
        <w:rPr>
          <w:rStyle w:val="a5"/>
        </w:rPr>
        <w:t>4</w:t>
      </w:r>
      <w:r w:rsidR="003B1B7C" w:rsidRPr="00E6231C">
        <w:rPr>
          <w:rStyle w:val="a5"/>
        </w:rPr>
        <w:t xml:space="preserve">.2.1.) </w:t>
      </w:r>
      <w:r w:rsidR="00734C6E">
        <w:rPr>
          <w:rStyle w:val="a5"/>
        </w:rPr>
        <w:t xml:space="preserve">   </w:t>
      </w:r>
      <w:r w:rsidR="003B1B7C" w:rsidRPr="00E6231C">
        <w:rPr>
          <w:rStyle w:val="a5"/>
        </w:rPr>
        <w:t xml:space="preserve">срока поставки </w:t>
      </w:r>
      <w:r w:rsidR="00534358">
        <w:rPr>
          <w:rStyle w:val="a5"/>
        </w:rPr>
        <w:t>Оборудования</w:t>
      </w:r>
      <w:r w:rsidR="007C11BC" w:rsidRPr="00E6231C">
        <w:rPr>
          <w:rStyle w:val="a5"/>
        </w:rPr>
        <w:t xml:space="preserve"> (доставки на склад)</w:t>
      </w:r>
      <w:r w:rsidR="003B1B7C" w:rsidRPr="00E6231C">
        <w:rPr>
          <w:rStyle w:val="a5"/>
        </w:rPr>
        <w:t xml:space="preserve"> по настоящему Договору более чем на 10 (десять) календарных дней;</w:t>
      </w:r>
    </w:p>
    <w:p w14:paraId="37672946" w14:textId="591087A3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734C6E">
        <w:rPr>
          <w:rStyle w:val="a5"/>
        </w:rPr>
        <w:t>4</w:t>
      </w:r>
      <w:r w:rsidR="003B1B7C" w:rsidRPr="00E6231C">
        <w:rPr>
          <w:rStyle w:val="a5"/>
        </w:rPr>
        <w:t xml:space="preserve">.2.2.) </w:t>
      </w:r>
      <w:r w:rsidR="00734C6E">
        <w:rPr>
          <w:rStyle w:val="a5"/>
        </w:rPr>
        <w:t xml:space="preserve">   </w:t>
      </w:r>
      <w:r w:rsidR="003B1B7C" w:rsidRPr="00E6231C">
        <w:rPr>
          <w:rStyle w:val="a5"/>
        </w:rPr>
        <w:t xml:space="preserve">поставки </w:t>
      </w:r>
      <w:r w:rsidR="00534358">
        <w:rPr>
          <w:rStyle w:val="a5"/>
        </w:rPr>
        <w:t>Оборудования</w:t>
      </w:r>
      <w:r w:rsidR="003B1B7C" w:rsidRPr="00E6231C">
        <w:rPr>
          <w:rStyle w:val="a5"/>
        </w:rPr>
        <w:t xml:space="preserve"> ненадлежащего качества</w:t>
      </w:r>
      <w:r w:rsidR="005F40B1" w:rsidRPr="00E6231C">
        <w:rPr>
          <w:rStyle w:val="a5"/>
        </w:rPr>
        <w:t>;</w:t>
      </w:r>
    </w:p>
    <w:p w14:paraId="263C3D38" w14:textId="33C368C7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734C6E">
        <w:rPr>
          <w:rStyle w:val="a5"/>
        </w:rPr>
        <w:t>4</w:t>
      </w:r>
      <w:r w:rsidR="003B1B7C" w:rsidRPr="00E6231C">
        <w:rPr>
          <w:rStyle w:val="a5"/>
        </w:rPr>
        <w:t>.2.3.)</w:t>
      </w:r>
      <w:r w:rsidR="00734C6E">
        <w:rPr>
          <w:rStyle w:val="a5"/>
        </w:rPr>
        <w:t xml:space="preserve"> </w:t>
      </w:r>
      <w:r w:rsidR="003B1B7C" w:rsidRPr="00E6231C">
        <w:rPr>
          <w:rStyle w:val="a5"/>
        </w:rPr>
        <w:t xml:space="preserve">поставки </w:t>
      </w:r>
      <w:r w:rsidR="00534358">
        <w:rPr>
          <w:rStyle w:val="a5"/>
        </w:rPr>
        <w:t>Оборудования</w:t>
      </w:r>
      <w:r w:rsidR="003B1B7C" w:rsidRPr="00E6231C">
        <w:rPr>
          <w:rStyle w:val="a5"/>
        </w:rPr>
        <w:t xml:space="preserve"> несоответствующего условиям (характеристикам) настоящего Договора</w:t>
      </w:r>
      <w:r w:rsidR="005F40B1" w:rsidRPr="00E6231C">
        <w:rPr>
          <w:rStyle w:val="a5"/>
        </w:rPr>
        <w:t>;</w:t>
      </w:r>
    </w:p>
    <w:p w14:paraId="70055845" w14:textId="72CDB7C9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734C6E">
        <w:rPr>
          <w:rStyle w:val="a5"/>
        </w:rPr>
        <w:t>4</w:t>
      </w:r>
      <w:r w:rsidR="003B1B7C" w:rsidRPr="00E6231C">
        <w:rPr>
          <w:rStyle w:val="a5"/>
        </w:rPr>
        <w:t>.2.</w:t>
      </w:r>
      <w:r w:rsidR="00ED617A">
        <w:rPr>
          <w:rStyle w:val="a5"/>
        </w:rPr>
        <w:t>4</w:t>
      </w:r>
      <w:r w:rsidR="003B1B7C" w:rsidRPr="00E6231C">
        <w:rPr>
          <w:rStyle w:val="a5"/>
        </w:rPr>
        <w:t xml:space="preserve">.) </w:t>
      </w:r>
      <w:r w:rsidR="00734C6E">
        <w:rPr>
          <w:rStyle w:val="a5"/>
        </w:rPr>
        <w:t xml:space="preserve">   </w:t>
      </w:r>
      <w:r w:rsidR="003B1B7C" w:rsidRPr="00E6231C">
        <w:rPr>
          <w:rStyle w:val="a5"/>
        </w:rPr>
        <w:t>при введении в отношении Поставщика любой из процедур по делу о банкротстве или ликвидации</w:t>
      </w:r>
      <w:r w:rsidR="005F40B1" w:rsidRPr="00E6231C">
        <w:rPr>
          <w:rStyle w:val="a5"/>
        </w:rPr>
        <w:t>;</w:t>
      </w:r>
    </w:p>
    <w:p w14:paraId="03DC8BC1" w14:textId="5F0D039D" w:rsidR="00F70278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734C6E">
        <w:rPr>
          <w:rStyle w:val="a5"/>
        </w:rPr>
        <w:t>4</w:t>
      </w:r>
      <w:r w:rsidR="005F40B1" w:rsidRPr="00E6231C">
        <w:rPr>
          <w:rStyle w:val="a5"/>
        </w:rPr>
        <w:t>.2.</w:t>
      </w:r>
      <w:r w:rsidR="00ED617A">
        <w:rPr>
          <w:rStyle w:val="a5"/>
        </w:rPr>
        <w:t>5</w:t>
      </w:r>
      <w:r w:rsidR="007C11BC" w:rsidRPr="00E6231C">
        <w:rPr>
          <w:rStyle w:val="a5"/>
        </w:rPr>
        <w:t>.</w:t>
      </w:r>
      <w:r w:rsidR="005F40B1" w:rsidRPr="00E6231C">
        <w:rPr>
          <w:rStyle w:val="a5"/>
        </w:rPr>
        <w:t xml:space="preserve">) </w:t>
      </w:r>
      <w:r w:rsidR="00734C6E">
        <w:rPr>
          <w:rStyle w:val="a5"/>
        </w:rPr>
        <w:t xml:space="preserve">  </w:t>
      </w:r>
      <w:r w:rsidR="005F40B1" w:rsidRPr="00E6231C">
        <w:rPr>
          <w:rStyle w:val="a5"/>
        </w:rPr>
        <w:t>в случае документального подтвержденного факта предоставления Поставщиком недостоверных сведений при подаче заявки или при заключении Договора</w:t>
      </w:r>
      <w:r w:rsidR="001317B8" w:rsidRPr="00E6231C">
        <w:rPr>
          <w:rStyle w:val="a5"/>
        </w:rPr>
        <w:t>;</w:t>
      </w:r>
    </w:p>
    <w:p w14:paraId="7594F39B" w14:textId="77777777" w:rsidR="003B1B7C" w:rsidRPr="00E6231C" w:rsidRDefault="003B1B7C" w:rsidP="0025127C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Покупатель </w:t>
      </w:r>
      <w:r w:rsidR="005F40B1" w:rsidRPr="00E6231C">
        <w:rPr>
          <w:bCs/>
          <w:lang w:eastAsia="de-DE"/>
        </w:rPr>
        <w:t xml:space="preserve">(при наступлении любого из указанных обстоятельств) </w:t>
      </w:r>
      <w:r w:rsidRPr="00E6231C">
        <w:rPr>
          <w:bCs/>
          <w:lang w:eastAsia="de-DE"/>
        </w:rPr>
        <w:t>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Договора.</w:t>
      </w:r>
    </w:p>
    <w:p w14:paraId="5DD025CB" w14:textId="77777777" w:rsidR="002307AB" w:rsidRPr="00E6231C" w:rsidRDefault="002307AB" w:rsidP="00494BDD">
      <w:pPr>
        <w:pStyle w:val="10"/>
        <w:keepNext/>
        <w:keepLines/>
        <w:numPr>
          <w:ilvl w:val="0"/>
          <w:numId w:val="34"/>
        </w:numPr>
        <w:tabs>
          <w:tab w:val="left" w:pos="582"/>
        </w:tabs>
        <w:spacing w:before="120"/>
        <w:ind w:left="357" w:hanging="357"/>
      </w:pPr>
      <w:bookmarkStart w:id="10" w:name="bookmark24"/>
      <w:bookmarkStart w:id="11" w:name="bookmark30"/>
      <w:r w:rsidRPr="00E6231C">
        <w:rPr>
          <w:rStyle w:val="1"/>
          <w:b/>
          <w:bCs/>
        </w:rPr>
        <w:t xml:space="preserve">ПРОЧИЕ </w:t>
      </w:r>
      <w:r w:rsidRPr="00E6231C">
        <w:rPr>
          <w:rFonts w:cs="Cambria"/>
          <w:color w:val="auto"/>
          <w:lang w:eastAsia="de-DE" w:bidi="ar-SA"/>
        </w:rPr>
        <w:t>УСЛОВИЯ</w:t>
      </w:r>
      <w:bookmarkEnd w:id="10"/>
    </w:p>
    <w:p w14:paraId="1546D35C" w14:textId="77777777" w:rsidR="002307AB" w:rsidRPr="00E6231C" w:rsidRDefault="002307AB" w:rsidP="00494BDD">
      <w:pPr>
        <w:pStyle w:val="11"/>
        <w:numPr>
          <w:ilvl w:val="1"/>
          <w:numId w:val="34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несут </w:t>
      </w:r>
      <w:r w:rsidRPr="00E6231C">
        <w:rPr>
          <w:bCs/>
          <w:lang w:eastAsia="de-DE"/>
        </w:rPr>
        <w:t>ответственность за достоверность представленной информации.</w:t>
      </w:r>
    </w:p>
    <w:p w14:paraId="59273880" w14:textId="77777777" w:rsidR="002307AB" w:rsidRPr="00E6231C" w:rsidRDefault="002307AB" w:rsidP="00494BDD">
      <w:pPr>
        <w:pStyle w:val="11"/>
        <w:numPr>
          <w:ilvl w:val="1"/>
          <w:numId w:val="34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соглашения, переговоры и переписка между Сторонами по вопросам, 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50AF7CA9" w14:textId="77777777" w:rsidR="002307AB" w:rsidRPr="00E6231C" w:rsidRDefault="002307AB" w:rsidP="00494BDD">
      <w:pPr>
        <w:pStyle w:val="11"/>
        <w:numPr>
          <w:ilvl w:val="1"/>
          <w:numId w:val="34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извещения, уведомления. При отсутствии оригинала извещения, уведомления, оно считается неполученным.</w:t>
      </w:r>
    </w:p>
    <w:p w14:paraId="774E4A64" w14:textId="77777777" w:rsidR="002307AB" w:rsidRPr="00E6231C" w:rsidRDefault="002307AB" w:rsidP="00494BDD">
      <w:pPr>
        <w:pStyle w:val="11"/>
        <w:numPr>
          <w:ilvl w:val="1"/>
          <w:numId w:val="34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1188C6DB" w14:textId="0321B187" w:rsidR="002307AB" w:rsidRPr="00E6231C" w:rsidRDefault="002307AB" w:rsidP="00494BDD">
      <w:pPr>
        <w:pStyle w:val="11"/>
        <w:numPr>
          <w:ilvl w:val="1"/>
          <w:numId w:val="34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возместить затраты/расходы Покупателя по оплате труда за дополнительные работы (демонтаж, повторный монтаж, испытания и т.п.)</w:t>
      </w:r>
      <w:r w:rsidR="00F70278" w:rsidRPr="00E6231C">
        <w:rPr>
          <w:bCs/>
          <w:lang w:eastAsia="de-DE"/>
        </w:rPr>
        <w:t>,</w:t>
      </w:r>
      <w:r w:rsidRPr="00E6231C">
        <w:rPr>
          <w:bCs/>
          <w:lang w:eastAsia="de-DE"/>
        </w:rPr>
        <w:t xml:space="preserve"> понесенные последним в результате поставки Поставщиком некачественного Оборудования, и в том числе, в случае невыполнения со стороны Поставщика взятых на себя обязательств.</w:t>
      </w:r>
    </w:p>
    <w:p w14:paraId="19435488" w14:textId="736D41A0" w:rsidR="006E6C75" w:rsidRDefault="002307AB" w:rsidP="00494BDD">
      <w:pPr>
        <w:pStyle w:val="11"/>
        <w:numPr>
          <w:ilvl w:val="1"/>
          <w:numId w:val="34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 целях снижения рисков поставок некачественной продукции, Покупатель вправе осуществлять аудит Поставщика, как своими силами, так и привлеченными.</w:t>
      </w:r>
    </w:p>
    <w:p w14:paraId="417B9F6B" w14:textId="3E9FB54C" w:rsidR="008D7C99" w:rsidRDefault="008D7C99" w:rsidP="008D7C99">
      <w:pPr>
        <w:pStyle w:val="11"/>
        <w:tabs>
          <w:tab w:val="left" w:pos="579"/>
        </w:tabs>
        <w:jc w:val="both"/>
        <w:rPr>
          <w:bCs/>
          <w:lang w:eastAsia="de-DE"/>
        </w:rPr>
      </w:pPr>
    </w:p>
    <w:p w14:paraId="0FFAEDE4" w14:textId="28851008" w:rsidR="008D7C99" w:rsidRDefault="008D7C99" w:rsidP="008D7C99">
      <w:pPr>
        <w:pStyle w:val="11"/>
        <w:tabs>
          <w:tab w:val="left" w:pos="579"/>
        </w:tabs>
        <w:jc w:val="both"/>
        <w:rPr>
          <w:bCs/>
          <w:lang w:eastAsia="de-DE"/>
        </w:rPr>
      </w:pPr>
    </w:p>
    <w:p w14:paraId="13C4D255" w14:textId="00C5CF0A" w:rsidR="008D7C99" w:rsidRDefault="008D7C99" w:rsidP="008D7C99">
      <w:pPr>
        <w:pStyle w:val="11"/>
        <w:tabs>
          <w:tab w:val="left" w:pos="579"/>
        </w:tabs>
        <w:jc w:val="both"/>
        <w:rPr>
          <w:bCs/>
          <w:lang w:eastAsia="de-DE"/>
        </w:rPr>
      </w:pPr>
    </w:p>
    <w:p w14:paraId="3FA46309" w14:textId="20783726" w:rsidR="008D7C99" w:rsidRDefault="008D7C99" w:rsidP="008D7C99">
      <w:pPr>
        <w:pStyle w:val="11"/>
        <w:tabs>
          <w:tab w:val="left" w:pos="579"/>
        </w:tabs>
        <w:jc w:val="both"/>
        <w:rPr>
          <w:bCs/>
          <w:lang w:eastAsia="de-DE"/>
        </w:rPr>
      </w:pPr>
    </w:p>
    <w:p w14:paraId="3EE87ACE" w14:textId="77BC0E0B" w:rsidR="008D7C99" w:rsidRDefault="008D7C99" w:rsidP="008D7C99">
      <w:pPr>
        <w:pStyle w:val="11"/>
        <w:tabs>
          <w:tab w:val="left" w:pos="579"/>
        </w:tabs>
        <w:jc w:val="both"/>
        <w:rPr>
          <w:bCs/>
          <w:lang w:eastAsia="de-DE"/>
        </w:rPr>
      </w:pPr>
    </w:p>
    <w:p w14:paraId="0473BAB4" w14:textId="77777777" w:rsidR="008D7C99" w:rsidRDefault="008D7C99" w:rsidP="008D7C99">
      <w:pPr>
        <w:pStyle w:val="11"/>
        <w:tabs>
          <w:tab w:val="left" w:pos="579"/>
        </w:tabs>
        <w:jc w:val="both"/>
        <w:rPr>
          <w:bCs/>
          <w:lang w:eastAsia="de-DE"/>
        </w:rPr>
      </w:pPr>
    </w:p>
    <w:p w14:paraId="2C5D2B55" w14:textId="77777777" w:rsidR="0038440D" w:rsidRPr="00E6231C" w:rsidRDefault="00885293" w:rsidP="00494BDD">
      <w:pPr>
        <w:pStyle w:val="10"/>
        <w:keepNext/>
        <w:keepLines/>
        <w:numPr>
          <w:ilvl w:val="0"/>
          <w:numId w:val="34"/>
        </w:numPr>
        <w:tabs>
          <w:tab w:val="left" w:pos="569"/>
        </w:tabs>
        <w:spacing w:before="120"/>
        <w:ind w:left="357" w:hanging="357"/>
      </w:pPr>
      <w:r w:rsidRPr="00E6231C">
        <w:rPr>
          <w:rStyle w:val="1"/>
          <w:b/>
          <w:bCs/>
        </w:rPr>
        <w:lastRenderedPageBreak/>
        <w:t xml:space="preserve">ПЕРЕЧЕНЬ </w:t>
      </w:r>
      <w:r w:rsidRPr="00E6231C">
        <w:rPr>
          <w:rFonts w:cs="Cambria"/>
          <w:color w:val="auto"/>
          <w:lang w:eastAsia="de-DE" w:bidi="ar-SA"/>
        </w:rPr>
        <w:t>ПРИЛОЖЕНИЙ</w:t>
      </w:r>
      <w:r w:rsidRPr="00E6231C">
        <w:rPr>
          <w:rStyle w:val="1"/>
          <w:b/>
          <w:bCs/>
        </w:rPr>
        <w:t xml:space="preserve"> К ДОГОВОРУ</w:t>
      </w:r>
      <w:bookmarkEnd w:id="11"/>
    </w:p>
    <w:p w14:paraId="18AC8984" w14:textId="721760BA" w:rsidR="006E6C75" w:rsidRDefault="00885293" w:rsidP="00186BDD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</w:rPr>
        <w:t xml:space="preserve">Приложение </w:t>
      </w:r>
      <w:r w:rsidR="002F7E02" w:rsidRPr="00E6231C">
        <w:rPr>
          <w:rStyle w:val="a5"/>
          <w:lang w:eastAsia="en-US" w:bidi="en-US"/>
        </w:rPr>
        <w:t xml:space="preserve">№ </w:t>
      </w:r>
      <w:r w:rsidR="00186BDD">
        <w:rPr>
          <w:rStyle w:val="a5"/>
          <w:lang w:eastAsia="en-US" w:bidi="en-US"/>
        </w:rPr>
        <w:t xml:space="preserve">1. </w:t>
      </w:r>
      <w:r w:rsidR="00677500" w:rsidRPr="00E6231C">
        <w:rPr>
          <w:rStyle w:val="a5"/>
          <w:lang w:eastAsia="en-US" w:bidi="en-US"/>
        </w:rPr>
        <w:t>Спецификация</w:t>
      </w:r>
      <w:r w:rsidR="00186BDD">
        <w:rPr>
          <w:rStyle w:val="a5"/>
          <w:lang w:eastAsia="en-US" w:bidi="en-US"/>
        </w:rPr>
        <w:t>.</w:t>
      </w:r>
    </w:p>
    <w:p w14:paraId="05E6C060" w14:textId="52F3F0E4" w:rsidR="00833A5D" w:rsidRPr="0008338E" w:rsidRDefault="00833A5D" w:rsidP="00186BDD">
      <w:pPr>
        <w:pStyle w:val="11"/>
        <w:ind w:firstLine="600"/>
        <w:jc w:val="both"/>
        <w:rPr>
          <w:lang w:eastAsia="en-US" w:bidi="en-US"/>
        </w:rPr>
      </w:pPr>
      <w:r>
        <w:rPr>
          <w:lang w:eastAsia="en-US" w:bidi="en-US"/>
        </w:rPr>
        <w:t>Приложение №2. Техническ</w:t>
      </w:r>
      <w:r w:rsidR="008D7C99">
        <w:rPr>
          <w:lang w:eastAsia="en-US" w:bidi="en-US"/>
        </w:rPr>
        <w:t>ие требования</w:t>
      </w:r>
      <w:r>
        <w:rPr>
          <w:lang w:eastAsia="en-US" w:bidi="en-US"/>
        </w:rPr>
        <w:t>.</w:t>
      </w:r>
    </w:p>
    <w:p w14:paraId="3D0E87F0" w14:textId="20555C57" w:rsidR="002472A3" w:rsidRPr="00E6231C" w:rsidRDefault="00885293" w:rsidP="00494BDD">
      <w:pPr>
        <w:pStyle w:val="10"/>
        <w:keepNext/>
        <w:keepLines/>
        <w:numPr>
          <w:ilvl w:val="0"/>
          <w:numId w:val="34"/>
        </w:numPr>
        <w:tabs>
          <w:tab w:val="left" w:pos="569"/>
        </w:tabs>
        <w:spacing w:before="120"/>
        <w:ind w:left="357" w:hanging="357"/>
        <w:rPr>
          <w:rStyle w:val="a5"/>
        </w:rPr>
      </w:pPr>
      <w:r w:rsidRPr="00E6231C">
        <w:rPr>
          <w:rFonts w:cs="Cambria"/>
          <w:bCs w:val="0"/>
          <w:color w:val="auto"/>
          <w:lang w:eastAsia="de-DE" w:bidi="ar-SA"/>
        </w:rPr>
        <w:t>ЮРИДИЧЕСКИЕ</w:t>
      </w:r>
      <w:r w:rsidRPr="00E6231C">
        <w:rPr>
          <w:rStyle w:val="a5"/>
          <w:b w:val="0"/>
        </w:rPr>
        <w:t xml:space="preserve"> </w:t>
      </w:r>
      <w:r w:rsidRPr="00E6231C">
        <w:rPr>
          <w:rStyle w:val="a5"/>
        </w:rPr>
        <w:t>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26"/>
        <w:gridCol w:w="4678"/>
      </w:tblGrid>
      <w:tr w:rsidR="00033DE7" w:rsidRPr="00E6231C" w14:paraId="46FD6679" w14:textId="77777777" w:rsidTr="006C4B4A">
        <w:trPr>
          <w:trHeight w:val="249"/>
        </w:trPr>
        <w:tc>
          <w:tcPr>
            <w:tcW w:w="4726" w:type="dxa"/>
          </w:tcPr>
          <w:p w14:paraId="6C809506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 w:rsidRPr="00E6231C">
              <w:rPr>
                <w:b/>
                <w:spacing w:val="-2"/>
                <w:lang w:val="ru-RU"/>
              </w:rPr>
              <w:t>Покупатель</w:t>
            </w:r>
            <w:r w:rsidRPr="00E6231C">
              <w:rPr>
                <w:b/>
                <w:spacing w:val="-2"/>
              </w:rPr>
              <w:t>:</w:t>
            </w:r>
          </w:p>
        </w:tc>
        <w:tc>
          <w:tcPr>
            <w:tcW w:w="4678" w:type="dxa"/>
          </w:tcPr>
          <w:p w14:paraId="1BE1F840" w14:textId="7777777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E6231C">
              <w:rPr>
                <w:b/>
                <w:spacing w:val="-2"/>
              </w:rPr>
              <w:t>Поставщик:</w:t>
            </w:r>
          </w:p>
        </w:tc>
      </w:tr>
      <w:tr w:rsidR="00033DE7" w:rsidRPr="00E6231C" w14:paraId="15977CCE" w14:textId="77777777" w:rsidTr="006C4B4A">
        <w:trPr>
          <w:trHeight w:val="249"/>
        </w:trPr>
        <w:tc>
          <w:tcPr>
            <w:tcW w:w="4726" w:type="dxa"/>
          </w:tcPr>
          <w:p w14:paraId="025104C8" w14:textId="77777777" w:rsidR="00033DE7" w:rsidRPr="00E6231C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 w:rsidRPr="00E6231C">
              <w:rPr>
                <w:b/>
                <w:lang w:val="ru-RU"/>
              </w:rPr>
              <w:t>АО «ЛОМО»</w:t>
            </w:r>
          </w:p>
          <w:p w14:paraId="7931117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Юридический адрес: 194044, </w:t>
            </w:r>
          </w:p>
          <w:p w14:paraId="6A77235F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Санкт-Петербург, ул. Чугунная, д. 20</w:t>
            </w:r>
          </w:p>
          <w:p w14:paraId="7794E613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Почтовый адрес: 194044, Санкт-Петербург, </w:t>
            </w:r>
          </w:p>
          <w:p w14:paraId="264B5CB1" w14:textId="77777777" w:rsidR="00033DE7" w:rsidRPr="00E6231C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ул. Чугунная, д. 20</w:t>
            </w:r>
          </w:p>
          <w:p w14:paraId="342FBA75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ИНН 7804002321/КПП 780401001</w:t>
            </w:r>
          </w:p>
          <w:p w14:paraId="2610F146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ОГРН 1027802498514</w:t>
            </w:r>
          </w:p>
          <w:p w14:paraId="7304CAF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р/с 40702810455080140142 </w:t>
            </w:r>
          </w:p>
          <w:p w14:paraId="19EA6874" w14:textId="72A15F0D" w:rsidR="00033DE7" w:rsidRPr="00E6231C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СЕВЕР</w:t>
            </w:r>
            <w:r w:rsidR="007C11BC" w:rsidRPr="00E6231C">
              <w:rPr>
                <w:sz w:val="24"/>
                <w:lang w:val="ru-RU"/>
              </w:rPr>
              <w:t>О</w:t>
            </w:r>
            <w:r w:rsidRPr="00E6231C">
              <w:rPr>
                <w:sz w:val="24"/>
                <w:lang w:val="ru-RU"/>
              </w:rPr>
              <w:t xml:space="preserve">-ЗАПАДНЫЙ БАНК ПАО СБЕРБАНК </w:t>
            </w:r>
            <w:r w:rsidR="00482D90" w:rsidRPr="00E6231C">
              <w:rPr>
                <w:sz w:val="24"/>
                <w:lang w:val="ru-RU"/>
              </w:rPr>
              <w:t>в г.</w:t>
            </w:r>
            <w:r w:rsidRPr="00E6231C">
              <w:rPr>
                <w:sz w:val="24"/>
                <w:lang w:val="ru-RU"/>
              </w:rPr>
              <w:t xml:space="preserve"> Санкт-Петербург., </w:t>
            </w:r>
          </w:p>
          <w:p w14:paraId="50B5E90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БИК 044030653</w:t>
            </w:r>
          </w:p>
          <w:p w14:paraId="6DB8B469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к/с 30101810500000000653</w:t>
            </w:r>
          </w:p>
          <w:p w14:paraId="05679E96" w14:textId="41FB6684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 w:bidi="ru-RU"/>
              </w:rPr>
              <w:t>Электронная почта:</w:t>
            </w:r>
            <w:r w:rsidR="00A058D3" w:rsidRPr="00E6231C">
              <w:rPr>
                <w:sz w:val="24"/>
                <w:lang w:val="ru-RU" w:bidi="ru-RU"/>
              </w:rPr>
              <w:t xml:space="preserve"> </w:t>
            </w:r>
            <w:r w:rsidRPr="00E6231C">
              <w:rPr>
                <w:sz w:val="24"/>
                <w:lang w:val="ru-RU"/>
              </w:rPr>
              <w:t>lomo@lomo.ru</w:t>
            </w:r>
          </w:p>
          <w:p w14:paraId="733B8EA5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  <w:r w:rsidRPr="00E6231C">
              <w:rPr>
                <w:sz w:val="24"/>
                <w:lang w:val="ru-RU"/>
              </w:rPr>
              <w:t>Телефон +7 (812) 292-52-42</w:t>
            </w:r>
          </w:p>
        </w:tc>
        <w:tc>
          <w:tcPr>
            <w:tcW w:w="4678" w:type="dxa"/>
          </w:tcPr>
          <w:p w14:paraId="0D51C8F8" w14:textId="73AE449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39BAC958" w14:textId="77777777" w:rsidTr="006C4B4A">
        <w:trPr>
          <w:trHeight w:val="1266"/>
        </w:trPr>
        <w:tc>
          <w:tcPr>
            <w:tcW w:w="4726" w:type="dxa"/>
          </w:tcPr>
          <w:p w14:paraId="672B83C9" w14:textId="77777777" w:rsidR="00482D90" w:rsidRPr="009F2DC8" w:rsidRDefault="00482D90" w:rsidP="00482D90">
            <w:pPr>
              <w:pStyle w:val="af8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6C540E2C" w14:textId="397CD884" w:rsidR="00482D90" w:rsidRPr="00482D90" w:rsidRDefault="00833A5D" w:rsidP="006C4B4A">
            <w:pPr>
              <w:pStyle w:val="TableParagraph"/>
              <w:spacing w:before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4328D14D" w14:textId="77777777" w:rsidR="00033DE7" w:rsidRPr="00E6231C" w:rsidRDefault="00033DE7" w:rsidP="007D522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FF23FBB" w14:textId="3663BCDB" w:rsidR="00033DE7" w:rsidRPr="00482D90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r w:rsidR="00833A5D">
              <w:rPr>
                <w:rFonts w:eastAsia="Calibri"/>
                <w:b/>
                <w:lang w:val="ru-RU"/>
              </w:rPr>
              <w:t>Владимиров</w:t>
            </w:r>
            <w:r w:rsidR="00482D90" w:rsidRPr="00482D90">
              <w:rPr>
                <w:rFonts w:eastAsia="Calibri"/>
                <w:b/>
                <w:lang w:val="ru-RU"/>
              </w:rPr>
              <w:t xml:space="preserve"> </w:t>
            </w:r>
            <w:r w:rsidR="00833A5D">
              <w:rPr>
                <w:rFonts w:eastAsia="Calibri"/>
                <w:b/>
                <w:lang w:val="ru-RU"/>
              </w:rPr>
              <w:t>Д</w:t>
            </w:r>
            <w:r w:rsidR="00482D90" w:rsidRPr="00482D90">
              <w:rPr>
                <w:rFonts w:eastAsia="Calibri"/>
                <w:b/>
                <w:lang w:val="ru-RU"/>
              </w:rPr>
              <w:t>.А.</w:t>
            </w:r>
          </w:p>
          <w:p w14:paraId="5B83AAB8" w14:textId="77777777" w:rsidR="00033DE7" w:rsidRPr="00482D90" w:rsidRDefault="00033DE7" w:rsidP="007D522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78" w:type="dxa"/>
          </w:tcPr>
          <w:p w14:paraId="50685F1B" w14:textId="0E6EA436" w:rsidR="00EF09A0" w:rsidRDefault="00EF09A0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lang w:val="ru-RU"/>
              </w:rPr>
            </w:pPr>
          </w:p>
          <w:p w14:paraId="459E537B" w14:textId="77777777" w:rsidR="006C4B4A" w:rsidRDefault="006C4B4A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lang w:val="ru-RU"/>
              </w:rPr>
            </w:pPr>
          </w:p>
          <w:p w14:paraId="0350FA7F" w14:textId="77777777" w:rsidR="00EF09A0" w:rsidRDefault="00EF09A0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16FAB609" w14:textId="77777777" w:rsidR="00EF09A0" w:rsidRDefault="00EF09A0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3E6C2861" w14:textId="54A69DA5" w:rsidR="00033DE7" w:rsidRPr="00E6231C" w:rsidRDefault="00033DE7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655EEE6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44876156" w14:textId="4DA4FA1B" w:rsidR="00EF09A0" w:rsidRDefault="00EF09A0" w:rsidP="00E6231C">
      <w:pPr>
        <w:pStyle w:val="10"/>
        <w:keepNext/>
        <w:keepLines/>
        <w:tabs>
          <w:tab w:val="left" w:pos="569"/>
        </w:tabs>
        <w:jc w:val="left"/>
      </w:pPr>
    </w:p>
    <w:p w14:paraId="7D000C4D" w14:textId="77777777" w:rsidR="00833A5D" w:rsidRDefault="00833A5D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12" w:name="_Hlk200427676"/>
    </w:p>
    <w:p w14:paraId="39FD370F" w14:textId="77777777" w:rsidR="00833A5D" w:rsidRDefault="00833A5D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C81F16A" w14:textId="77777777" w:rsidR="00833A5D" w:rsidRDefault="00833A5D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23491FA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A24F628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950190B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027E177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2E0BD1B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5A5AC8E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1751FE8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6F59E9C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8E8764B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D6FE393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EBF4D67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63D7DD1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9193E81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2D77682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848D545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8CCB92E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583667F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0EE23C4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AA22E94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52D4732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2FEEF68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F58D661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424AEE7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9CB7165" w14:textId="77777777" w:rsidR="008D7C99" w:rsidRDefault="008D7C99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C5315C5" w14:textId="2E568F7D" w:rsidR="00EF09A0" w:rsidRPr="00677500" w:rsidRDefault="00EF09A0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 w:rsidR="006C4B4A">
        <w:rPr>
          <w:rFonts w:ascii="Times New Roman" w:eastAsia="Calibri" w:hAnsi="Times New Roman" w:cs="Times New Roman"/>
          <w:bCs/>
          <w:color w:val="auto"/>
          <w:lang w:eastAsia="en-US" w:bidi="ar-SA"/>
        </w:rPr>
        <w:t>1</w:t>
      </w:r>
    </w:p>
    <w:p w14:paraId="1A771829" w14:textId="2FD39BA4" w:rsidR="00EF09A0" w:rsidRPr="00677500" w:rsidRDefault="00EF09A0" w:rsidP="00EF09A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12"/>
    <w:p w14:paraId="2AFC3D0F" w14:textId="77777777" w:rsidR="00EF09A0" w:rsidRPr="0078720C" w:rsidRDefault="00EF09A0" w:rsidP="00EF09A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9BF3913" w14:textId="77777777" w:rsidR="00EF09A0" w:rsidRPr="0078720C" w:rsidRDefault="00EF09A0" w:rsidP="00EF09A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7FD5277" w14:textId="77777777" w:rsidR="00EF09A0" w:rsidRPr="0078720C" w:rsidRDefault="00EF09A0" w:rsidP="00EF09A0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СПЕЦИФИКАЦИЯ </w:t>
      </w:r>
    </w:p>
    <w:p w14:paraId="3C515A6D" w14:textId="77777777" w:rsidR="00EF09A0" w:rsidRPr="0078720C" w:rsidRDefault="00EF09A0" w:rsidP="00EF09A0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1806CE1C" w14:textId="77777777" w:rsidR="00EF09A0" w:rsidRPr="0078720C" w:rsidRDefault="00EF09A0" w:rsidP="00EF09A0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97"/>
        <w:gridCol w:w="3118"/>
        <w:gridCol w:w="1418"/>
        <w:gridCol w:w="1276"/>
        <w:gridCol w:w="1417"/>
        <w:gridCol w:w="822"/>
        <w:gridCol w:w="354"/>
        <w:gridCol w:w="1347"/>
      </w:tblGrid>
      <w:tr w:rsidR="00EF09A0" w:rsidRPr="0078720C" w14:paraId="5412550A" w14:textId="77777777" w:rsidTr="00E66098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DB8B9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448606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обозначение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64E79" w14:textId="77777777" w:rsidR="00EF09A0" w:rsidRPr="006822C1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Кол</w:t>
            </w: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ичество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D5DEF" w14:textId="77777777" w:rsidR="00EF09A0" w:rsidRPr="00BC3C1D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97BE7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</w:p>
          <w:p w14:paraId="6FF34434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без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НДС,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C5F52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НДС </w:t>
            </w:r>
          </w:p>
          <w:p w14:paraId="3E31C44D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20%,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48CF3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</w:p>
          <w:p w14:paraId="5EE00AFC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 НДС,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</w:tr>
      <w:tr w:rsidR="00EF09A0" w:rsidRPr="00B84635" w14:paraId="2890FF4D" w14:textId="77777777" w:rsidTr="00E66098">
        <w:trPr>
          <w:trHeight w:val="47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54543" w14:textId="0781430E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4EF302" w14:textId="66924450" w:rsidR="00EF09A0" w:rsidRPr="00500798" w:rsidRDefault="00186BDD" w:rsidP="00FB7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Ленточная библиотека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D5B22" w14:textId="7206F9C0" w:rsidR="00EF09A0" w:rsidRPr="00500798" w:rsidRDefault="00E66098" w:rsidP="00EE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0529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DF9F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95A0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042D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 w:bidi="ar-SA"/>
              </w:rPr>
            </w:pPr>
          </w:p>
        </w:tc>
      </w:tr>
      <w:tr w:rsidR="00EF09A0" w:rsidRPr="0078720C" w14:paraId="48150501" w14:textId="77777777" w:rsidTr="00EE1FE8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B360" w14:textId="77777777" w:rsidR="00EF09A0" w:rsidRPr="0078720C" w:rsidRDefault="00EF09A0" w:rsidP="00EE1FE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Итого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оборудования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27FD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EF09A0" w:rsidRPr="0078720C" w14:paraId="34E4F193" w14:textId="77777777" w:rsidTr="00EE1FE8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C703" w14:textId="77777777" w:rsidR="00EF09A0" w:rsidRPr="0078720C" w:rsidRDefault="00EF09A0" w:rsidP="00EE1FE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в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том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числе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НДС 20%: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B27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</w:p>
        </w:tc>
      </w:tr>
    </w:tbl>
    <w:p w14:paraId="27E86DA5" w14:textId="0CD204DC" w:rsidR="00EF09A0" w:rsidRDefault="00EF09A0" w:rsidP="00E6231C">
      <w:pPr>
        <w:pStyle w:val="10"/>
        <w:keepNext/>
        <w:keepLines/>
        <w:tabs>
          <w:tab w:val="left" w:pos="569"/>
        </w:tabs>
        <w:jc w:val="left"/>
      </w:pPr>
    </w:p>
    <w:p w14:paraId="701118A7" w14:textId="5AEBA95D" w:rsidR="00E66098" w:rsidRDefault="00E66098" w:rsidP="00E6231C">
      <w:pPr>
        <w:pStyle w:val="10"/>
        <w:keepNext/>
        <w:keepLines/>
        <w:tabs>
          <w:tab w:val="left" w:pos="569"/>
        </w:tabs>
        <w:jc w:val="left"/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26"/>
        <w:gridCol w:w="4678"/>
      </w:tblGrid>
      <w:tr w:rsidR="00E66098" w:rsidRPr="00A91F52" w14:paraId="57E92DEA" w14:textId="77777777" w:rsidTr="00EE1FE8">
        <w:trPr>
          <w:trHeight w:val="1266"/>
        </w:trPr>
        <w:tc>
          <w:tcPr>
            <w:tcW w:w="4726" w:type="dxa"/>
          </w:tcPr>
          <w:p w14:paraId="67485657" w14:textId="77777777" w:rsidR="00E66098" w:rsidRPr="009F2DC8" w:rsidRDefault="00E66098" w:rsidP="00EE1FE8">
            <w:pPr>
              <w:pStyle w:val="af8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03419CED" w14:textId="77777777" w:rsidR="00833A5D" w:rsidRPr="00482D90" w:rsidRDefault="00833A5D" w:rsidP="00833A5D">
            <w:pPr>
              <w:pStyle w:val="TableParagraph"/>
              <w:spacing w:before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072DD5B7" w14:textId="77777777" w:rsidR="00833A5D" w:rsidRPr="00E6231C" w:rsidRDefault="00833A5D" w:rsidP="00833A5D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46C8801" w14:textId="77777777" w:rsidR="00833A5D" w:rsidRPr="00482D90" w:rsidRDefault="00833A5D" w:rsidP="00833A5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r>
              <w:rPr>
                <w:rFonts w:eastAsia="Calibri"/>
                <w:b/>
                <w:lang w:val="ru-RU"/>
              </w:rPr>
              <w:t>Владимиров</w:t>
            </w:r>
            <w:r w:rsidRPr="00482D90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Д</w:t>
            </w:r>
            <w:r w:rsidRPr="00482D90">
              <w:rPr>
                <w:rFonts w:eastAsia="Calibri"/>
                <w:b/>
                <w:lang w:val="ru-RU"/>
              </w:rPr>
              <w:t>.А.</w:t>
            </w:r>
          </w:p>
          <w:p w14:paraId="79856FC4" w14:textId="52AA5383" w:rsidR="00E66098" w:rsidRPr="00482D90" w:rsidRDefault="00833A5D" w:rsidP="00833A5D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78" w:type="dxa"/>
          </w:tcPr>
          <w:p w14:paraId="0F1DA9A4" w14:textId="77777777" w:rsidR="00E66098" w:rsidRDefault="00E66098" w:rsidP="00EE1FE8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0001C0BD" w14:textId="77777777" w:rsidR="00E66098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lang w:val="ru-RU"/>
              </w:rPr>
            </w:pPr>
          </w:p>
          <w:p w14:paraId="5E4BC310" w14:textId="77777777" w:rsidR="00E66098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1B8723B1" w14:textId="77777777" w:rsidR="00E66098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2A710DB3" w14:textId="77777777" w:rsidR="00E66098" w:rsidRPr="00E6231C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4E27620B" w14:textId="77777777" w:rsidR="00E66098" w:rsidRPr="00A91F52" w:rsidRDefault="00E66098" w:rsidP="00EE1FE8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1DCD47CD" w14:textId="37C95D49" w:rsidR="00E66098" w:rsidRDefault="00E66098" w:rsidP="00E6231C">
      <w:pPr>
        <w:pStyle w:val="10"/>
        <w:keepNext/>
        <w:keepLines/>
        <w:tabs>
          <w:tab w:val="left" w:pos="569"/>
        </w:tabs>
        <w:jc w:val="left"/>
      </w:pPr>
    </w:p>
    <w:p w14:paraId="6BF70C83" w14:textId="6881405B" w:rsidR="00833A5D" w:rsidRDefault="00833A5D" w:rsidP="00833A5D">
      <w:pPr>
        <w:pStyle w:val="10"/>
        <w:keepNext/>
        <w:keepLines/>
        <w:tabs>
          <w:tab w:val="left" w:pos="8669"/>
        </w:tabs>
        <w:jc w:val="left"/>
      </w:pPr>
      <w:r>
        <w:tab/>
      </w:r>
    </w:p>
    <w:p w14:paraId="418ED613" w14:textId="77777777" w:rsidR="00833A5D" w:rsidRDefault="00833A5D" w:rsidP="00833A5D">
      <w:pPr>
        <w:pStyle w:val="10"/>
        <w:keepNext/>
        <w:keepLines/>
        <w:tabs>
          <w:tab w:val="left" w:pos="8669"/>
        </w:tabs>
        <w:jc w:val="left"/>
      </w:pPr>
    </w:p>
    <w:p w14:paraId="5A61A6B9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6B7BC74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2FB6E7B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B618D5A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F4A7670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9A0709C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BC3BBC9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C59BFF9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691110E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6542BE9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2BFA538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A8AE156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46B601F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3C84469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C0DF4CE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56EA1AC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F1A1EAF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B27134B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583AC85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120AEAD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2B66FF6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A23429D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DD0DE4A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D3441D7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A7F3E15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61E2741" w14:textId="77777777" w:rsidR="00833A5D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FD8365C" w14:textId="10173A24" w:rsidR="00833A5D" w:rsidRPr="00677500" w:rsidRDefault="00833A5D" w:rsidP="00833A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24AA63F4" w14:textId="0CDC3281" w:rsidR="00833A5D" w:rsidRDefault="00833A5D" w:rsidP="00833A5D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p w14:paraId="768A436B" w14:textId="314967CB" w:rsidR="00833A5D" w:rsidRDefault="00833A5D" w:rsidP="00833A5D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81F9D67" w14:textId="77777777" w:rsidR="00833A5D" w:rsidRPr="00677500" w:rsidRDefault="00833A5D" w:rsidP="00833A5D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3950CA3" w14:textId="193886E5" w:rsidR="00833A5D" w:rsidRPr="0078720C" w:rsidRDefault="00833A5D" w:rsidP="00833A5D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ТЕХНИЧЕСК</w:t>
      </w:r>
      <w:r w:rsidR="008D7C99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Е </w:t>
      </w:r>
      <w:r w:rsidR="008D7C99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ТРЕБОВАНИЯ</w:t>
      </w:r>
      <w:bookmarkStart w:id="13" w:name="_GoBack"/>
      <w:bookmarkEnd w:id="13"/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 </w:t>
      </w:r>
    </w:p>
    <w:p w14:paraId="4C06FE8A" w14:textId="435FD9BC" w:rsidR="00833A5D" w:rsidRDefault="00833A5D" w:rsidP="00E6231C">
      <w:pPr>
        <w:pStyle w:val="10"/>
        <w:keepNext/>
        <w:keepLines/>
        <w:tabs>
          <w:tab w:val="left" w:pos="569"/>
        </w:tabs>
        <w:jc w:val="left"/>
      </w:pPr>
    </w:p>
    <w:tbl>
      <w:tblPr>
        <w:tblW w:w="104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1"/>
        <w:gridCol w:w="1384"/>
      </w:tblGrid>
      <w:tr w:rsidR="00833A5D" w:rsidRPr="00833A5D" w14:paraId="7E6D4A29" w14:textId="77777777" w:rsidTr="003D6C3C"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14:paraId="56C3D823" w14:textId="027CE25E" w:rsidR="00833A5D" w:rsidRPr="00833A5D" w:rsidRDefault="00833A5D" w:rsidP="00833A5D">
            <w:pPr>
              <w:ind w:left="-215" w:firstLine="78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A5D">
              <w:rPr>
                <w:rFonts w:ascii="Times New Roman" w:hAnsi="Times New Roman" w:cs="Times New Roman"/>
                <w:b/>
              </w:rPr>
              <w:t>Ленточная библиотека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2479008" w14:textId="77777777" w:rsidR="00833A5D" w:rsidRPr="00833A5D" w:rsidRDefault="00833A5D" w:rsidP="003D6C3C">
            <w:pPr>
              <w:ind w:left="-215" w:firstLine="362"/>
              <w:contextualSpacing/>
              <w:rPr>
                <w:rFonts w:ascii="Times New Roman" w:hAnsi="Times New Roman" w:cs="Times New Roman"/>
                <w:b/>
              </w:rPr>
            </w:pPr>
            <w:r w:rsidRPr="00833A5D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833A5D" w:rsidRPr="00833A5D" w14:paraId="34EFDA28" w14:textId="77777777" w:rsidTr="003D6C3C"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14:paraId="41C2FD22" w14:textId="5AC6992D" w:rsidR="00833A5D" w:rsidRPr="00833A5D" w:rsidRDefault="00833A5D" w:rsidP="003D6C3C">
            <w:pPr>
              <w:ind w:left="-215" w:firstLine="78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33A5D">
              <w:rPr>
                <w:rFonts w:ascii="Times New Roman" w:hAnsi="Times New Roman" w:cs="Times New Roman"/>
                <w:b/>
                <w:bCs/>
              </w:rPr>
              <w:t xml:space="preserve">Системы резервного копирования на ленты со следующими техническими </w:t>
            </w:r>
          </w:p>
          <w:p w14:paraId="7075CD1A" w14:textId="0FEF3775" w:rsidR="00833A5D" w:rsidRDefault="00833A5D" w:rsidP="003D6C3C">
            <w:pPr>
              <w:ind w:left="-215" w:firstLine="78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33A5D">
              <w:rPr>
                <w:rFonts w:ascii="Times New Roman" w:hAnsi="Times New Roman" w:cs="Times New Roman"/>
                <w:b/>
                <w:bCs/>
              </w:rPr>
              <w:t>функциональным характеристикам:</w:t>
            </w:r>
          </w:p>
          <w:p w14:paraId="672F2A64" w14:textId="77777777" w:rsidR="00833A5D" w:rsidRPr="00833A5D" w:rsidRDefault="00833A5D" w:rsidP="003D6C3C">
            <w:pPr>
              <w:ind w:left="-215" w:firstLine="78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24A50C8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Библиотека должна иметь возможность модульного дизайна – для обеспечения наращивания ёмкости и производительности; Конструкция библиотеки должна поддерживать установку библиотеки в стандартные 19” стойки; Библиотека должна иметь минимум 40 физических слотов для установки картриджей. Библиотека должна поддерживать наращивание ёмкости, как минимум, до 640 слотов для установки картриджей, суммарной ёмкостью не менее 28Пб; </w:t>
            </w:r>
          </w:p>
          <w:p w14:paraId="280A100E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Библиотека (один функциональный модуль) должна занимать не более 3</w:t>
            </w:r>
            <w:r w:rsidRPr="00833A5D">
              <w:rPr>
                <w:rFonts w:ascii="Times New Roman" w:hAnsi="Times New Roman" w:cs="Times New Roman"/>
                <w:lang w:val="en-US"/>
              </w:rPr>
              <w:t>U</w:t>
            </w:r>
            <w:r w:rsidRPr="00833A5D">
              <w:rPr>
                <w:rFonts w:ascii="Times New Roman" w:hAnsi="Times New Roman" w:cs="Times New Roman"/>
              </w:rPr>
              <w:t xml:space="preserve"> в стойке; Полка расширения должна занимать не более 3</w:t>
            </w:r>
            <w:r w:rsidRPr="00833A5D">
              <w:rPr>
                <w:rFonts w:ascii="Times New Roman" w:hAnsi="Times New Roman" w:cs="Times New Roman"/>
                <w:lang w:val="en-US"/>
              </w:rPr>
              <w:t>U</w:t>
            </w:r>
            <w:r w:rsidRPr="00833A5D">
              <w:rPr>
                <w:rFonts w:ascii="Times New Roman" w:hAnsi="Times New Roman" w:cs="Times New Roman"/>
              </w:rPr>
              <w:t xml:space="preserve"> в стойке</w:t>
            </w:r>
          </w:p>
          <w:p w14:paraId="2516A541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Комплект поставки должен включать в себя не менее одной ленточной библиотеки.</w:t>
            </w:r>
          </w:p>
          <w:p w14:paraId="70CE82FB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Категория оборудования должно соответствовать </w:t>
            </w:r>
            <w:r w:rsidRPr="00833A5D">
              <w:rPr>
                <w:rFonts w:ascii="Times New Roman" w:hAnsi="Times New Roman" w:cs="Times New Roman"/>
                <w:lang w:val="en-US"/>
              </w:rPr>
              <w:t>LTO</w:t>
            </w:r>
            <w:r w:rsidRPr="00833A5D">
              <w:rPr>
                <w:rFonts w:ascii="Times New Roman" w:hAnsi="Times New Roman" w:cs="Times New Roman"/>
              </w:rPr>
              <w:t>-9.</w:t>
            </w:r>
          </w:p>
          <w:p w14:paraId="3D83C541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Библиотека должна поставляться не менее чем с одним стримером (ленточным приводом) </w:t>
            </w:r>
            <w:r w:rsidRPr="00833A5D">
              <w:rPr>
                <w:rFonts w:ascii="Times New Roman" w:hAnsi="Times New Roman" w:cs="Times New Roman"/>
                <w:lang w:val="en-US"/>
              </w:rPr>
              <w:t>LTO</w:t>
            </w:r>
            <w:r w:rsidRPr="00833A5D">
              <w:rPr>
                <w:rFonts w:ascii="Times New Roman" w:hAnsi="Times New Roman" w:cs="Times New Roman"/>
              </w:rPr>
              <w:t xml:space="preserve">-9 соответственно. </w:t>
            </w:r>
          </w:p>
          <w:p w14:paraId="03332203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Библиотека должна иметь стример с интерфейсом F</w:t>
            </w:r>
            <w:proofErr w:type="spellStart"/>
            <w:r w:rsidRPr="00833A5D">
              <w:rPr>
                <w:rFonts w:ascii="Times New Roman" w:hAnsi="Times New Roman" w:cs="Times New Roman"/>
                <w:lang w:val="en-US"/>
              </w:rPr>
              <w:t>ibre</w:t>
            </w:r>
            <w:proofErr w:type="spellEnd"/>
            <w:r w:rsidRPr="00833A5D">
              <w:rPr>
                <w:rFonts w:ascii="Times New Roman" w:hAnsi="Times New Roman" w:cs="Times New Roman"/>
              </w:rPr>
              <w:t xml:space="preserve"> C</w:t>
            </w:r>
            <w:proofErr w:type="spellStart"/>
            <w:r w:rsidRPr="00833A5D">
              <w:rPr>
                <w:rFonts w:ascii="Times New Roman" w:hAnsi="Times New Roman" w:cs="Times New Roman"/>
                <w:lang w:val="en-US"/>
              </w:rPr>
              <w:t>hannel</w:t>
            </w:r>
            <w:proofErr w:type="spellEnd"/>
            <w:r w:rsidRPr="00833A5D">
              <w:rPr>
                <w:rFonts w:ascii="Times New Roman" w:hAnsi="Times New Roman" w:cs="Times New Roman"/>
              </w:rPr>
              <w:t xml:space="preserve"> 8Гб/с;</w:t>
            </w:r>
          </w:p>
          <w:p w14:paraId="5BAC86EF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Ёмкость лент LTO-9 без учёта сжатия должна составлять не менее 45 ТБ.</w:t>
            </w:r>
          </w:p>
          <w:p w14:paraId="04C1615C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В комплекте должно входить </w:t>
            </w:r>
            <w:r w:rsidRPr="00833A5D">
              <w:rPr>
                <w:rFonts w:ascii="Times New Roman" w:hAnsi="Times New Roman" w:cs="Times New Roman"/>
                <w:bCs/>
              </w:rPr>
              <w:t xml:space="preserve">не менее 20 шт. картриджей </w:t>
            </w:r>
            <w:r w:rsidRPr="00833A5D">
              <w:rPr>
                <w:rFonts w:ascii="Times New Roman" w:hAnsi="Times New Roman" w:cs="Times New Roman"/>
                <w:bCs/>
                <w:lang w:val="en-US"/>
              </w:rPr>
              <w:t>LTO</w:t>
            </w:r>
            <w:r w:rsidRPr="00833A5D">
              <w:rPr>
                <w:rFonts w:ascii="Times New Roman" w:hAnsi="Times New Roman" w:cs="Times New Roman"/>
                <w:bCs/>
              </w:rPr>
              <w:t xml:space="preserve">-9, картриджи должны иметь функцию перезаписи; и один чистящий картридж. Так же в комплекте должно быть не менее 100 наклеек с </w:t>
            </w:r>
            <w:proofErr w:type="spellStart"/>
            <w:r w:rsidRPr="00833A5D">
              <w:rPr>
                <w:rFonts w:ascii="Times New Roman" w:hAnsi="Times New Roman" w:cs="Times New Roman"/>
                <w:bCs/>
              </w:rPr>
              <w:t>Bar</w:t>
            </w:r>
            <w:proofErr w:type="spellEnd"/>
            <w:r w:rsidRPr="00833A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3A5D">
              <w:rPr>
                <w:rFonts w:ascii="Times New Roman" w:hAnsi="Times New Roman" w:cs="Times New Roman"/>
                <w:bCs/>
              </w:rPr>
              <w:t>Code</w:t>
            </w:r>
            <w:proofErr w:type="spellEnd"/>
            <w:r w:rsidRPr="00833A5D">
              <w:rPr>
                <w:rFonts w:ascii="Times New Roman" w:hAnsi="Times New Roman" w:cs="Times New Roman"/>
                <w:bCs/>
              </w:rPr>
              <w:t xml:space="preserve"> для картриджей </w:t>
            </w:r>
            <w:r w:rsidRPr="00833A5D">
              <w:rPr>
                <w:rFonts w:ascii="Times New Roman" w:hAnsi="Times New Roman" w:cs="Times New Roman"/>
                <w:bCs/>
                <w:lang w:val="en-US"/>
              </w:rPr>
              <w:t>LTO</w:t>
            </w:r>
            <w:r w:rsidRPr="00833A5D">
              <w:rPr>
                <w:rFonts w:ascii="Times New Roman" w:hAnsi="Times New Roman" w:cs="Times New Roman"/>
                <w:bCs/>
              </w:rPr>
              <w:t>-9 и 10 наклеек для чистящего картриджа.</w:t>
            </w:r>
          </w:p>
          <w:p w14:paraId="09C0CB6F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Библиотека должна иметь избыточные блоки питания и поддерживать горячую замену блоков питания; </w:t>
            </w:r>
          </w:p>
          <w:p w14:paraId="44491FF7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Библиотека должна поддерживать возможность удалённого мониторинга и конфигурирования с помощью графического WEB-интерфейса; </w:t>
            </w:r>
            <w:r w:rsidRPr="00833A5D">
              <w:rPr>
                <w:rFonts w:ascii="Times New Roman" w:hAnsi="Times New Roman" w:cs="Times New Roman"/>
              </w:rPr>
              <w:br/>
              <w:t>Библиотека должна иметь встроенную сенсорную графическую панель для управления и контроля.</w:t>
            </w:r>
          </w:p>
          <w:p w14:paraId="445C1AE0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Библиотека должна иметь не менее 1-го портов управления 1</w:t>
            </w:r>
            <w:r w:rsidRPr="00833A5D">
              <w:rPr>
                <w:rFonts w:ascii="Times New Roman" w:hAnsi="Times New Roman" w:cs="Times New Roman"/>
                <w:lang w:val="en-US"/>
              </w:rPr>
              <w:t>Gb</w:t>
            </w:r>
            <w:r w:rsidRPr="00833A5D">
              <w:rPr>
                <w:rFonts w:ascii="Times New Roman" w:hAnsi="Times New Roman" w:cs="Times New Roman"/>
              </w:rPr>
              <w:t xml:space="preserve"> </w:t>
            </w:r>
            <w:r w:rsidRPr="00833A5D">
              <w:rPr>
                <w:rFonts w:ascii="Times New Roman" w:hAnsi="Times New Roman" w:cs="Times New Roman"/>
                <w:lang w:val="en-US"/>
              </w:rPr>
              <w:t>Ethernet</w:t>
            </w:r>
            <w:r w:rsidRPr="00833A5D">
              <w:rPr>
                <w:rFonts w:ascii="Times New Roman" w:hAnsi="Times New Roman" w:cs="Times New Roman"/>
              </w:rPr>
              <w:t>.</w:t>
            </w:r>
          </w:p>
          <w:p w14:paraId="1C7FDC8B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Библиотека должна поддерживать разбиение на логические разделы (виртуальные библиотеки), каждый раздел должен содержать свои стримеры и слоты. Работа с логическим разделом должна быть эквивалентна (с точки зрения приложений и серверов) работе с отдельной физической библиотекой. Библиотека должна поддерживать до 24-х разделов. Разбиение на разделы должно выполняться внутренними средствами самой библиотеки и без участия каких-либо внешних устройств;</w:t>
            </w:r>
          </w:p>
          <w:p w14:paraId="703C79D0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Библиотека должна поддерживать мульти-факторную аутентификацию, а также технологию логической блокировки лент на основе политик для защиты от атак вирусов-шифровальщиков;</w:t>
            </w:r>
          </w:p>
          <w:p w14:paraId="5B1A1F0A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Библиотека должна поддерживать технологию долгосрочного хранения записанных ленточных накопителей, с помощью использования внутренних специальных патриций (разделов), защищенных от доступа из внешние сети; </w:t>
            </w:r>
          </w:p>
          <w:p w14:paraId="1425B3DA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Ленточная библиотека должна поддерживать решения по централизованному хранению, генерации и управлению ключей шифрования, с поддержкой протокола совместного управления ключами (</w:t>
            </w:r>
            <w:r w:rsidRPr="00833A5D">
              <w:rPr>
                <w:rFonts w:ascii="Times New Roman" w:hAnsi="Times New Roman" w:cs="Times New Roman"/>
                <w:lang w:val="en-US"/>
              </w:rPr>
              <w:t>KMIP</w:t>
            </w:r>
            <w:r w:rsidRPr="00833A5D">
              <w:rPr>
                <w:rFonts w:ascii="Times New Roman" w:hAnsi="Times New Roman" w:cs="Times New Roman"/>
              </w:rPr>
              <w:t>);</w:t>
            </w:r>
          </w:p>
          <w:p w14:paraId="05717748" w14:textId="77777777" w:rsidR="00833A5D" w:rsidRPr="00833A5D" w:rsidRDefault="00833A5D" w:rsidP="00833A5D">
            <w:pPr>
              <w:pStyle w:val="af5"/>
              <w:numPr>
                <w:ilvl w:val="0"/>
                <w:numId w:val="33"/>
              </w:numPr>
              <w:tabs>
                <w:tab w:val="left" w:pos="1160"/>
              </w:tabs>
              <w:suppressAutoHyphens/>
              <w:autoSpaceDE w:val="0"/>
              <w:autoSpaceDN w:val="0"/>
              <w:adjustRightInd w:val="0"/>
              <w:ind w:left="0" w:firstLine="735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 xml:space="preserve">Поставляемое в комплекте с Библиотекой программное обеспечение </w:t>
            </w:r>
            <w:r w:rsidRPr="00833A5D">
              <w:rPr>
                <w:rFonts w:ascii="Times New Roman" w:hAnsi="Times New Roman" w:cs="Times New Roman"/>
              </w:rPr>
              <w:lastRenderedPageBreak/>
              <w:t xml:space="preserve">должно прогнозировать возможные отказы, а также предотвращать отказы путём заблаговременного уведомления администратора; </w:t>
            </w:r>
          </w:p>
          <w:p w14:paraId="6CF9CAC3" w14:textId="77777777" w:rsidR="00833A5D" w:rsidRPr="00833A5D" w:rsidRDefault="00833A5D" w:rsidP="003D6C3C">
            <w:pPr>
              <w:suppressLineNumbers/>
              <w:suppressAutoHyphens/>
              <w:ind w:right="-113"/>
              <w:rPr>
                <w:rFonts w:ascii="Times New Roman" w:hAnsi="Times New Roman" w:cs="Times New Roman"/>
              </w:rPr>
            </w:pPr>
          </w:p>
          <w:p w14:paraId="45E4913A" w14:textId="77777777" w:rsidR="00833A5D" w:rsidRPr="00833A5D" w:rsidRDefault="00833A5D" w:rsidP="00833A5D">
            <w:pPr>
              <w:suppressLineNumbers/>
              <w:suppressAutoHyphens/>
              <w:ind w:right="-113" w:firstLine="735"/>
              <w:jc w:val="both"/>
              <w:rPr>
                <w:rFonts w:ascii="Times New Roman" w:hAnsi="Times New Roman" w:cs="Times New Roman"/>
                <w:b/>
              </w:rPr>
            </w:pPr>
            <w:r w:rsidRPr="00833A5D">
              <w:rPr>
                <w:rFonts w:ascii="Times New Roman" w:hAnsi="Times New Roman" w:cs="Times New Roman"/>
                <w:b/>
              </w:rPr>
              <w:t>Требования к гарантийным обязательствам и технической поддержки:</w:t>
            </w:r>
          </w:p>
          <w:p w14:paraId="6CA4379B" w14:textId="177A2296" w:rsidR="00833A5D" w:rsidRPr="00833A5D" w:rsidRDefault="00833A5D" w:rsidP="00833A5D">
            <w:pPr>
              <w:suppressLineNumbers/>
              <w:suppressAutoHyphens/>
              <w:ind w:right="-113" w:firstLine="735"/>
              <w:jc w:val="both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-техническая поддержка производителя для всех компонентов и ПО на срок не менее 3 лет с момента инсталляции;</w:t>
            </w:r>
          </w:p>
          <w:p w14:paraId="72F637D5" w14:textId="438D8951" w:rsidR="00833A5D" w:rsidRPr="00833A5D" w:rsidRDefault="00833A5D" w:rsidP="00833A5D">
            <w:pPr>
              <w:suppressLineNumbers/>
              <w:suppressAutoHyphens/>
              <w:ind w:right="-113" w:firstLine="735"/>
              <w:jc w:val="both"/>
              <w:rPr>
                <w:rFonts w:ascii="Times New Roman" w:hAnsi="Times New Roman" w:cs="Times New Roman"/>
              </w:rPr>
            </w:pPr>
            <w:r w:rsidRPr="00833A5D">
              <w:rPr>
                <w:rFonts w:ascii="Times New Roman" w:hAnsi="Times New Roman" w:cs="Times New Roman"/>
              </w:rPr>
              <w:t>-обращение в службу поддержки - 5 дней в неделю с 9 до 18 часов по рабочим дням (5 x 9), с реакцией на проблему в течение не позднее чем на следующий рабочий день с момента обращения;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AC8D066" w14:textId="77777777" w:rsidR="00833A5D" w:rsidRPr="00833A5D" w:rsidRDefault="00833A5D" w:rsidP="003D6C3C">
            <w:pPr>
              <w:ind w:left="-215" w:firstLine="78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33A5D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</w:tr>
    </w:tbl>
    <w:p w14:paraId="4F30E6D3" w14:textId="6B52AC45" w:rsidR="00833A5D" w:rsidRDefault="00833A5D" w:rsidP="00E6231C">
      <w:pPr>
        <w:pStyle w:val="10"/>
        <w:keepNext/>
        <w:keepLines/>
        <w:tabs>
          <w:tab w:val="left" w:pos="569"/>
        </w:tabs>
        <w:jc w:val="left"/>
      </w:pPr>
    </w:p>
    <w:p w14:paraId="5DA7CAA7" w14:textId="09163E9D" w:rsidR="00833A5D" w:rsidRDefault="00833A5D" w:rsidP="00E6231C">
      <w:pPr>
        <w:pStyle w:val="10"/>
        <w:keepNext/>
        <w:keepLines/>
        <w:tabs>
          <w:tab w:val="left" w:pos="569"/>
        </w:tabs>
        <w:jc w:val="left"/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26"/>
        <w:gridCol w:w="4678"/>
      </w:tblGrid>
      <w:tr w:rsidR="00833A5D" w:rsidRPr="00A91F52" w14:paraId="2C41C39F" w14:textId="77777777" w:rsidTr="003D6C3C">
        <w:trPr>
          <w:trHeight w:val="1266"/>
        </w:trPr>
        <w:tc>
          <w:tcPr>
            <w:tcW w:w="4726" w:type="dxa"/>
          </w:tcPr>
          <w:p w14:paraId="057E3082" w14:textId="77777777" w:rsidR="00833A5D" w:rsidRPr="009F2DC8" w:rsidRDefault="00833A5D" w:rsidP="003D6C3C">
            <w:pPr>
              <w:pStyle w:val="af8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5517A06D" w14:textId="77777777" w:rsidR="00833A5D" w:rsidRPr="00482D90" w:rsidRDefault="00833A5D" w:rsidP="003D6C3C">
            <w:pPr>
              <w:pStyle w:val="TableParagraph"/>
              <w:spacing w:before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06724E18" w14:textId="77777777" w:rsidR="00833A5D" w:rsidRPr="00E6231C" w:rsidRDefault="00833A5D" w:rsidP="003D6C3C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6A2A8FAF" w14:textId="77777777" w:rsidR="00833A5D" w:rsidRPr="00482D90" w:rsidRDefault="00833A5D" w:rsidP="003D6C3C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r>
              <w:rPr>
                <w:rFonts w:eastAsia="Calibri"/>
                <w:b/>
                <w:lang w:val="ru-RU"/>
              </w:rPr>
              <w:t>Владимиров</w:t>
            </w:r>
            <w:r w:rsidRPr="00482D90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Д</w:t>
            </w:r>
            <w:r w:rsidRPr="00482D90">
              <w:rPr>
                <w:rFonts w:eastAsia="Calibri"/>
                <w:b/>
                <w:lang w:val="ru-RU"/>
              </w:rPr>
              <w:t>.А.</w:t>
            </w:r>
          </w:p>
          <w:p w14:paraId="7DD729C7" w14:textId="77777777" w:rsidR="00833A5D" w:rsidRPr="00482D90" w:rsidRDefault="00833A5D" w:rsidP="003D6C3C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78" w:type="dxa"/>
          </w:tcPr>
          <w:p w14:paraId="426AA523" w14:textId="77777777" w:rsidR="00833A5D" w:rsidRDefault="00833A5D" w:rsidP="003D6C3C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1E7ACB1F" w14:textId="77777777" w:rsidR="00833A5D" w:rsidRDefault="00833A5D" w:rsidP="003D6C3C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67CF1B2F" w14:textId="77777777" w:rsidR="00833A5D" w:rsidRDefault="00833A5D" w:rsidP="003D6C3C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0F52B963" w14:textId="77777777" w:rsidR="00833A5D" w:rsidRPr="00E6231C" w:rsidRDefault="00833A5D" w:rsidP="003D6C3C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739EC03C" w14:textId="77777777" w:rsidR="00833A5D" w:rsidRPr="00A91F52" w:rsidRDefault="00833A5D" w:rsidP="003D6C3C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356CCDA0" w14:textId="77777777" w:rsidR="00833A5D" w:rsidRPr="00EF09A0" w:rsidRDefault="00833A5D" w:rsidP="00E6231C">
      <w:pPr>
        <w:pStyle w:val="10"/>
        <w:keepNext/>
        <w:keepLines/>
        <w:tabs>
          <w:tab w:val="left" w:pos="569"/>
        </w:tabs>
        <w:jc w:val="left"/>
      </w:pPr>
    </w:p>
    <w:sectPr w:rsidR="00833A5D" w:rsidRPr="00EF09A0" w:rsidSect="00833A5D">
      <w:headerReference w:type="default" r:id="rId8"/>
      <w:footerReference w:type="default" r:id="rId9"/>
      <w:pgSz w:w="11900" w:h="16840"/>
      <w:pgMar w:top="426" w:right="567" w:bottom="851" w:left="1134" w:header="567" w:footer="6" w:gutter="0"/>
      <w:pgNumType w:start="1"/>
      <w:cols w:space="720"/>
      <w:noEndnote/>
      <w:titlePg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FA692" w14:textId="77777777" w:rsidR="00E3739F" w:rsidRDefault="00E3739F">
      <w:r>
        <w:separator/>
      </w:r>
    </w:p>
  </w:endnote>
  <w:endnote w:type="continuationSeparator" w:id="0">
    <w:p w14:paraId="2F03E173" w14:textId="77777777" w:rsidR="00E3739F" w:rsidRDefault="00E3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7610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3CC4033" wp14:editId="5DC7B766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EBBA" w14:textId="03A71375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C4033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00.55pt;margin-top:814.8pt;width:8.45pt;height:6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NclAEAACADAAAOAAAAZHJzL2Uyb0RvYy54bWysUttOwzAMfUfiH6K8s3YgLqvWIRACISFA&#10;GnxAliZrpCaO4rB2f4+TdQPBG+IlcWzn+PjY8+vBdmyjAhpwNZ9OSs6Uk9AYt675+9v9yRVnGIVr&#10;RAdO1XyrkF8vjo/mva/UKbTQNSowAnFY9b7mbYy+KgqUrbICJ+CVo6CGYEWkZ1gXTRA9oduuOC3L&#10;i6KH0PgAUiGS924X5IuMr7WS8UVrVJF1NSduMZ8hn6t0Fou5qNZB+NbIkYb4AwsrjKOiB6g7EQX7&#10;COYXlDUyAIKOEwm2AK2NVLkH6mZa/uhm2Qqvci8kDvqDTPh/sPJ58xqYaWo+48wJSyPKVdksSdN7&#10;rChj6SknDrcw0Ij3fiRn6njQwaabemEUJ5G3B2HVEJlMn8rLs+k5Z5JCVxez2XkCKb7++oDxQYFl&#10;yah5oLFlNcXmCeMudZ+SSjm4N12X/Ingjkiy4rAaRtYraLZEuqfJ1tzR6nHWPToSLi3B3gh7YzUa&#10;CRz9zUekArluQt1BjcVoDJn5uDJpzt/fOetrsRef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CBYA1y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53D1EBBA" w14:textId="03A71375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2E12F" w14:textId="77777777" w:rsidR="00E3739F" w:rsidRDefault="00E3739F">
      <w:r>
        <w:separator/>
      </w:r>
    </w:p>
  </w:footnote>
  <w:footnote w:type="continuationSeparator" w:id="0">
    <w:p w14:paraId="1D9268FE" w14:textId="77777777" w:rsidR="00E3739F" w:rsidRDefault="00E3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8148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91AC27A" w14:textId="68828FE3" w:rsidR="00311C6C" w:rsidRPr="00311C6C" w:rsidRDefault="00311C6C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311C6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11C6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311C6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11C6C">
          <w:rPr>
            <w:rFonts w:ascii="Times New Roman" w:hAnsi="Times New Roman" w:cs="Times New Roman"/>
            <w:sz w:val="22"/>
            <w:szCs w:val="22"/>
          </w:rPr>
          <w:t>2</w:t>
        </w:r>
        <w:r w:rsidRPr="00311C6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B2099FD" w14:textId="77777777" w:rsidR="00292455" w:rsidRDefault="002924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770B8"/>
    <w:multiLevelType w:val="hybridMultilevel"/>
    <w:tmpl w:val="138640AE"/>
    <w:lvl w:ilvl="0" w:tplc="AE3A804E">
      <w:start w:val="1"/>
      <w:numFmt w:val="bullet"/>
      <w:lvlText w:val="­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EFA"/>
    <w:multiLevelType w:val="multilevel"/>
    <w:tmpl w:val="6B6E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23975"/>
    <w:multiLevelType w:val="multilevel"/>
    <w:tmpl w:val="197C30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1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3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686AB6"/>
    <w:multiLevelType w:val="hybridMultilevel"/>
    <w:tmpl w:val="BA6AF1FA"/>
    <w:lvl w:ilvl="0" w:tplc="0616EA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C8CCB7AC">
      <w:start w:val="3"/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8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9" w15:restartNumberingAfterBreak="0">
    <w:nsid w:val="3BF446E9"/>
    <w:multiLevelType w:val="multilevel"/>
    <w:tmpl w:val="1764D1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20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F67F06"/>
    <w:multiLevelType w:val="multilevel"/>
    <w:tmpl w:val="4AD2CD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8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9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941FEA"/>
    <w:multiLevelType w:val="multilevel"/>
    <w:tmpl w:val="24067F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B3F7098"/>
    <w:multiLevelType w:val="hybridMultilevel"/>
    <w:tmpl w:val="513CC8D6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3"/>
  </w:num>
  <w:num w:numId="4">
    <w:abstractNumId w:val="5"/>
  </w:num>
  <w:num w:numId="5">
    <w:abstractNumId w:val="24"/>
  </w:num>
  <w:num w:numId="6">
    <w:abstractNumId w:val="29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27"/>
  </w:num>
  <w:num w:numId="12">
    <w:abstractNumId w:val="14"/>
  </w:num>
  <w:num w:numId="13">
    <w:abstractNumId w:val="16"/>
  </w:num>
  <w:num w:numId="14">
    <w:abstractNumId w:val="26"/>
  </w:num>
  <w:num w:numId="15">
    <w:abstractNumId w:val="18"/>
  </w:num>
  <w:num w:numId="16">
    <w:abstractNumId w:val="23"/>
  </w:num>
  <w:num w:numId="17">
    <w:abstractNumId w:val="20"/>
  </w:num>
  <w:num w:numId="18">
    <w:abstractNumId w:val="7"/>
  </w:num>
  <w:num w:numId="19">
    <w:abstractNumId w:val="13"/>
  </w:num>
  <w:num w:numId="20">
    <w:abstractNumId w:val="25"/>
  </w:num>
  <w:num w:numId="21">
    <w:abstractNumId w:val="11"/>
  </w:num>
  <w:num w:numId="22">
    <w:abstractNumId w:val="0"/>
  </w:num>
  <w:num w:numId="23">
    <w:abstractNumId w:val="28"/>
  </w:num>
  <w:num w:numId="24">
    <w:abstractNumId w:val="6"/>
  </w:num>
  <w:num w:numId="25">
    <w:abstractNumId w:val="21"/>
  </w:num>
  <w:num w:numId="26">
    <w:abstractNumId w:val="31"/>
  </w:num>
  <w:num w:numId="27">
    <w:abstractNumId w:val="17"/>
  </w:num>
  <w:num w:numId="28">
    <w:abstractNumId w:val="30"/>
  </w:num>
  <w:num w:numId="29">
    <w:abstractNumId w:val="3"/>
  </w:num>
  <w:num w:numId="30">
    <w:abstractNumId w:val="22"/>
  </w:num>
  <w:num w:numId="31">
    <w:abstractNumId w:val="19"/>
  </w:num>
  <w:num w:numId="32">
    <w:abstractNumId w:val="15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51553"/>
    <w:rsid w:val="0008146B"/>
    <w:rsid w:val="0008338E"/>
    <w:rsid w:val="000A6CEC"/>
    <w:rsid w:val="000D6260"/>
    <w:rsid w:val="000E0A2B"/>
    <w:rsid w:val="000E6F61"/>
    <w:rsid w:val="001317B8"/>
    <w:rsid w:val="001460BD"/>
    <w:rsid w:val="00161FAC"/>
    <w:rsid w:val="001629E6"/>
    <w:rsid w:val="00167F19"/>
    <w:rsid w:val="0017639B"/>
    <w:rsid w:val="00186BDD"/>
    <w:rsid w:val="001937B9"/>
    <w:rsid w:val="001C13C6"/>
    <w:rsid w:val="001C20D1"/>
    <w:rsid w:val="001E6414"/>
    <w:rsid w:val="001F3F80"/>
    <w:rsid w:val="00210150"/>
    <w:rsid w:val="00213F3A"/>
    <w:rsid w:val="002140D1"/>
    <w:rsid w:val="00221B9E"/>
    <w:rsid w:val="002307AB"/>
    <w:rsid w:val="00230D15"/>
    <w:rsid w:val="002364B8"/>
    <w:rsid w:val="002472A3"/>
    <w:rsid w:val="0025127C"/>
    <w:rsid w:val="00252707"/>
    <w:rsid w:val="002625A4"/>
    <w:rsid w:val="00292455"/>
    <w:rsid w:val="002A5234"/>
    <w:rsid w:val="002B136E"/>
    <w:rsid w:val="002E0F83"/>
    <w:rsid w:val="002F0DAA"/>
    <w:rsid w:val="002F193C"/>
    <w:rsid w:val="002F1C95"/>
    <w:rsid w:val="002F7E02"/>
    <w:rsid w:val="00311C6C"/>
    <w:rsid w:val="00312803"/>
    <w:rsid w:val="00327035"/>
    <w:rsid w:val="003303F6"/>
    <w:rsid w:val="00334E7E"/>
    <w:rsid w:val="003507C3"/>
    <w:rsid w:val="00360B44"/>
    <w:rsid w:val="00361AAC"/>
    <w:rsid w:val="00380DF1"/>
    <w:rsid w:val="0038440D"/>
    <w:rsid w:val="003930DE"/>
    <w:rsid w:val="003A7CBA"/>
    <w:rsid w:val="003B1B7C"/>
    <w:rsid w:val="003D3187"/>
    <w:rsid w:val="003D44A9"/>
    <w:rsid w:val="003F199B"/>
    <w:rsid w:val="004204B2"/>
    <w:rsid w:val="00432543"/>
    <w:rsid w:val="00447CC5"/>
    <w:rsid w:val="00473BB7"/>
    <w:rsid w:val="00482D90"/>
    <w:rsid w:val="00494BDD"/>
    <w:rsid w:val="004A1AE5"/>
    <w:rsid w:val="004A3DF5"/>
    <w:rsid w:val="00510EB9"/>
    <w:rsid w:val="00514A4D"/>
    <w:rsid w:val="00534358"/>
    <w:rsid w:val="0053562A"/>
    <w:rsid w:val="00546B0E"/>
    <w:rsid w:val="00561FCA"/>
    <w:rsid w:val="0057171D"/>
    <w:rsid w:val="00592058"/>
    <w:rsid w:val="0059448B"/>
    <w:rsid w:val="00596050"/>
    <w:rsid w:val="005A5D42"/>
    <w:rsid w:val="005C13E6"/>
    <w:rsid w:val="005C164E"/>
    <w:rsid w:val="005F40B1"/>
    <w:rsid w:val="006125BF"/>
    <w:rsid w:val="00615420"/>
    <w:rsid w:val="00623ED1"/>
    <w:rsid w:val="00630C6C"/>
    <w:rsid w:val="00632991"/>
    <w:rsid w:val="00634D27"/>
    <w:rsid w:val="00634F2F"/>
    <w:rsid w:val="006574F0"/>
    <w:rsid w:val="00664BE9"/>
    <w:rsid w:val="00676AE4"/>
    <w:rsid w:val="00677500"/>
    <w:rsid w:val="006822C1"/>
    <w:rsid w:val="006A4F17"/>
    <w:rsid w:val="006A5F97"/>
    <w:rsid w:val="006C2567"/>
    <w:rsid w:val="006C3466"/>
    <w:rsid w:val="006C4B4A"/>
    <w:rsid w:val="006C645F"/>
    <w:rsid w:val="006D7C0D"/>
    <w:rsid w:val="006E6C75"/>
    <w:rsid w:val="0071592B"/>
    <w:rsid w:val="007164E1"/>
    <w:rsid w:val="00734C6E"/>
    <w:rsid w:val="0074131D"/>
    <w:rsid w:val="0074699E"/>
    <w:rsid w:val="0078720C"/>
    <w:rsid w:val="00793D19"/>
    <w:rsid w:val="00797D49"/>
    <w:rsid w:val="007A00BE"/>
    <w:rsid w:val="007A0A16"/>
    <w:rsid w:val="007C11BC"/>
    <w:rsid w:val="007C4C25"/>
    <w:rsid w:val="007D522A"/>
    <w:rsid w:val="007F052A"/>
    <w:rsid w:val="00833A5D"/>
    <w:rsid w:val="008651F4"/>
    <w:rsid w:val="008706CF"/>
    <w:rsid w:val="00885293"/>
    <w:rsid w:val="008A4FD0"/>
    <w:rsid w:val="008A59F3"/>
    <w:rsid w:val="008D7C99"/>
    <w:rsid w:val="008E1203"/>
    <w:rsid w:val="008E7BF1"/>
    <w:rsid w:val="008F7434"/>
    <w:rsid w:val="009070D4"/>
    <w:rsid w:val="00924653"/>
    <w:rsid w:val="009532A8"/>
    <w:rsid w:val="00961DEC"/>
    <w:rsid w:val="009678E9"/>
    <w:rsid w:val="00975A2C"/>
    <w:rsid w:val="00994EDE"/>
    <w:rsid w:val="009A2BB2"/>
    <w:rsid w:val="009B4B46"/>
    <w:rsid w:val="009B6616"/>
    <w:rsid w:val="009D309B"/>
    <w:rsid w:val="009D5689"/>
    <w:rsid w:val="009F2DC8"/>
    <w:rsid w:val="00A0265A"/>
    <w:rsid w:val="00A058D3"/>
    <w:rsid w:val="00A10C98"/>
    <w:rsid w:val="00A45A9F"/>
    <w:rsid w:val="00A71D8A"/>
    <w:rsid w:val="00A74FD0"/>
    <w:rsid w:val="00A819C9"/>
    <w:rsid w:val="00AA1DC7"/>
    <w:rsid w:val="00AA2E00"/>
    <w:rsid w:val="00AA63DE"/>
    <w:rsid w:val="00AB29A6"/>
    <w:rsid w:val="00AB4F1E"/>
    <w:rsid w:val="00AC77B2"/>
    <w:rsid w:val="00AD21B9"/>
    <w:rsid w:val="00AF4ADB"/>
    <w:rsid w:val="00B36B5F"/>
    <w:rsid w:val="00B42B9E"/>
    <w:rsid w:val="00B54A38"/>
    <w:rsid w:val="00B6530B"/>
    <w:rsid w:val="00B84635"/>
    <w:rsid w:val="00B921BF"/>
    <w:rsid w:val="00B97140"/>
    <w:rsid w:val="00B978EB"/>
    <w:rsid w:val="00BA2594"/>
    <w:rsid w:val="00BA3C5D"/>
    <w:rsid w:val="00BC3C1D"/>
    <w:rsid w:val="00BC4AF0"/>
    <w:rsid w:val="00BD2477"/>
    <w:rsid w:val="00BD2B59"/>
    <w:rsid w:val="00BE5AE4"/>
    <w:rsid w:val="00BF45F3"/>
    <w:rsid w:val="00C52AB7"/>
    <w:rsid w:val="00C55ACA"/>
    <w:rsid w:val="00C63AED"/>
    <w:rsid w:val="00C768C1"/>
    <w:rsid w:val="00CA2988"/>
    <w:rsid w:val="00CB56A4"/>
    <w:rsid w:val="00CC3653"/>
    <w:rsid w:val="00CD05EC"/>
    <w:rsid w:val="00CF3E8A"/>
    <w:rsid w:val="00CF4031"/>
    <w:rsid w:val="00D22EAF"/>
    <w:rsid w:val="00D2540B"/>
    <w:rsid w:val="00D3043D"/>
    <w:rsid w:val="00D414AD"/>
    <w:rsid w:val="00D67353"/>
    <w:rsid w:val="00D858A3"/>
    <w:rsid w:val="00D902A5"/>
    <w:rsid w:val="00D97A72"/>
    <w:rsid w:val="00DA6B86"/>
    <w:rsid w:val="00DB0765"/>
    <w:rsid w:val="00DD3AB7"/>
    <w:rsid w:val="00DD7372"/>
    <w:rsid w:val="00DE3738"/>
    <w:rsid w:val="00DF3AA5"/>
    <w:rsid w:val="00E07CE4"/>
    <w:rsid w:val="00E1543A"/>
    <w:rsid w:val="00E31340"/>
    <w:rsid w:val="00E3230C"/>
    <w:rsid w:val="00E3739F"/>
    <w:rsid w:val="00E5458E"/>
    <w:rsid w:val="00E61E13"/>
    <w:rsid w:val="00E6231C"/>
    <w:rsid w:val="00E66098"/>
    <w:rsid w:val="00E751F2"/>
    <w:rsid w:val="00E85183"/>
    <w:rsid w:val="00E91913"/>
    <w:rsid w:val="00E93395"/>
    <w:rsid w:val="00EA0C2F"/>
    <w:rsid w:val="00EB25BA"/>
    <w:rsid w:val="00ED2FB5"/>
    <w:rsid w:val="00ED406E"/>
    <w:rsid w:val="00ED617A"/>
    <w:rsid w:val="00EE12C5"/>
    <w:rsid w:val="00EF09A0"/>
    <w:rsid w:val="00F6313D"/>
    <w:rsid w:val="00F70278"/>
    <w:rsid w:val="00FA175D"/>
    <w:rsid w:val="00FB762F"/>
    <w:rsid w:val="00FB7FFE"/>
    <w:rsid w:val="00FD20E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aliases w:val="Нумерованый список,List Paragraph1,Bullet List,FooterText,numbered,SL_Абзац списка,Paragraphe de liste1,lp1,Bulletr List Paragraph"/>
    <w:basedOn w:val="a"/>
    <w:link w:val="af6"/>
    <w:uiPriority w:val="34"/>
    <w:qFormat/>
    <w:rsid w:val="00D22EAF"/>
    <w:pPr>
      <w:ind w:left="720"/>
      <w:contextualSpacing/>
    </w:pPr>
  </w:style>
  <w:style w:type="paragraph" w:styleId="af7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8">
    <w:name w:val="Subtitle"/>
    <w:basedOn w:val="a"/>
    <w:link w:val="af9"/>
    <w:uiPriority w:val="11"/>
    <w:qFormat/>
    <w:rsid w:val="00482D90"/>
    <w:pPr>
      <w:widowControl/>
      <w:jc w:val="center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9">
    <w:name w:val="Подзаголовок Знак"/>
    <w:basedOn w:val="a0"/>
    <w:link w:val="af8"/>
    <w:uiPriority w:val="11"/>
    <w:rsid w:val="00482D90"/>
    <w:rPr>
      <w:rFonts w:ascii="Cambria" w:eastAsia="Times New Roman" w:hAnsi="Cambria" w:cs="Times New Roman"/>
      <w:lang w:bidi="ar-SA"/>
    </w:rPr>
  </w:style>
  <w:style w:type="character" w:customStyle="1" w:styleId="af6">
    <w:name w:val="Абзац списка Знак"/>
    <w:aliases w:val="Нумерованый список Знак,List Paragraph1 Знак,Bullet List Знак,FooterText Знак,numbered Знак,SL_Абзац списка Знак,Paragraphe de liste1 Знак,lp1 Знак,Bulletr List Paragraph Знак"/>
    <w:link w:val="af5"/>
    <w:uiPriority w:val="34"/>
    <w:locked/>
    <w:rsid w:val="00EF09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9998-C28A-45C3-AD35-424BE1BD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3916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26190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Васильева Валентина Владимировна</cp:lastModifiedBy>
  <cp:revision>7</cp:revision>
  <cp:lastPrinted>2025-09-18T08:41:00Z</cp:lastPrinted>
  <dcterms:created xsi:type="dcterms:W3CDTF">2025-10-24T07:04:00Z</dcterms:created>
  <dcterms:modified xsi:type="dcterms:W3CDTF">2025-11-07T05:58:00Z</dcterms:modified>
</cp:coreProperties>
</file>