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32F" w:rsidRDefault="004D732F" w:rsidP="004D732F"/>
    <w:p w:rsidR="00B953CE" w:rsidRPr="00351CA2" w:rsidRDefault="00AF14A9" w:rsidP="00B953CE">
      <w:pPr>
        <w:ind w:left="-567"/>
        <w:contextualSpacing/>
        <w:jc w:val="right"/>
        <w:rPr>
          <w:rFonts w:ascii="Verdana" w:eastAsia="Calibri" w:hAnsi="Verdana"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t>Приложение №</w:t>
      </w:r>
      <w:r w:rsidR="005F4364" w:rsidRPr="00351CA2">
        <w:rPr>
          <w:rFonts w:ascii="Verdana" w:eastAsia="Calibri" w:hAnsi="Verdana"/>
          <w:sz w:val="22"/>
          <w:szCs w:val="22"/>
        </w:rPr>
        <w:t>3</w:t>
      </w:r>
      <w:r w:rsidR="00B953CE" w:rsidRPr="00351CA2">
        <w:rPr>
          <w:rFonts w:ascii="Verdana" w:eastAsia="Calibri" w:hAnsi="Verdana"/>
          <w:sz w:val="22"/>
          <w:szCs w:val="22"/>
        </w:rPr>
        <w:t xml:space="preserve"> к договору</w:t>
      </w:r>
    </w:p>
    <w:p w:rsidR="00B953CE" w:rsidRPr="00351CA2" w:rsidRDefault="00B953CE" w:rsidP="00B953CE">
      <w:pPr>
        <w:keepNext/>
        <w:overflowPunct w:val="0"/>
        <w:autoSpaceDE w:val="0"/>
        <w:autoSpaceDN w:val="0"/>
        <w:adjustRightInd w:val="0"/>
        <w:spacing w:before="200" w:after="120" w:line="360" w:lineRule="auto"/>
        <w:ind w:left="-567"/>
        <w:jc w:val="right"/>
        <w:textAlignment w:val="baseline"/>
        <w:outlineLvl w:val="1"/>
        <w:rPr>
          <w:rFonts w:ascii="Verdana" w:eastAsia="Calibri" w:hAnsi="Verdana"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t>к договору №                  от           г.</w:t>
      </w:r>
    </w:p>
    <w:p w:rsidR="00351CA2" w:rsidRDefault="00351CA2" w:rsidP="00B953CE">
      <w:pPr>
        <w:keepNext/>
        <w:overflowPunct w:val="0"/>
        <w:autoSpaceDE w:val="0"/>
        <w:autoSpaceDN w:val="0"/>
        <w:adjustRightInd w:val="0"/>
        <w:spacing w:before="200" w:after="120" w:line="360" w:lineRule="auto"/>
        <w:ind w:left="-567"/>
        <w:jc w:val="center"/>
        <w:textAlignment w:val="baseline"/>
        <w:outlineLvl w:val="1"/>
        <w:rPr>
          <w:rFonts w:ascii="Verdana" w:eastAsia="Calibri" w:hAnsi="Verdana" w:cs="Arial Narrow"/>
          <w:bCs/>
          <w:caps/>
        </w:rPr>
      </w:pPr>
    </w:p>
    <w:p w:rsidR="00B953CE" w:rsidRPr="00351CA2" w:rsidRDefault="00B953CE" w:rsidP="00B953CE">
      <w:pPr>
        <w:keepNext/>
        <w:overflowPunct w:val="0"/>
        <w:autoSpaceDE w:val="0"/>
        <w:autoSpaceDN w:val="0"/>
        <w:adjustRightInd w:val="0"/>
        <w:spacing w:before="200" w:after="120" w:line="360" w:lineRule="auto"/>
        <w:ind w:left="-567"/>
        <w:jc w:val="center"/>
        <w:textAlignment w:val="baseline"/>
        <w:outlineLvl w:val="1"/>
        <w:rPr>
          <w:rFonts w:ascii="Verdana" w:eastAsia="Calibri" w:hAnsi="Verdana" w:cs="Arial Narrow"/>
          <w:bCs/>
          <w:caps/>
          <w:sz w:val="20"/>
          <w:szCs w:val="20"/>
        </w:rPr>
      </w:pPr>
      <w:r w:rsidRPr="00351CA2">
        <w:rPr>
          <w:rFonts w:ascii="Verdana" w:eastAsia="Calibri" w:hAnsi="Verdana" w:cs="Arial Narrow"/>
          <w:bCs/>
          <w:caps/>
          <w:sz w:val="20"/>
          <w:szCs w:val="20"/>
        </w:rPr>
        <w:t>Требования в области охраны труда и промышленной безопасности, экологической безопасности, пожарной безопасности к Подрядчику/ субподрядной организации при производстве работ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1. Разработать и согласовать с представителем Заказчика проект производств работ</w:t>
      </w:r>
      <w:r w:rsidRPr="00BE1327">
        <w:rPr>
          <w:rFonts w:ascii="Verdana" w:hAnsi="Verdana" w:cs="Calibri"/>
          <w:sz w:val="20"/>
          <w:szCs w:val="20"/>
        </w:rPr>
        <w:br/>
        <w:t>и (или) технологические карты на отдельные операции не позднее 5 (пяти) рабочих дней до начала выполнения работ, обозначенных в Договоре (для работ повышенной опасности – за 10 (десять) рабочих дней), и, после их согласования представителями Заказчика, по одному экземпляру каждого документа передать представителю Заказчика.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2. Обеспечить выполнение работ в соответствии с действующими на территории Российской Федерации правовыми актами, регламентами, правилами и иным законодательством Российской Федерации, а также положениями настоящего Договора, регламентирующими основы охраны труда и окружающей среды, промышленной и пожарной безопасности.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3 Подрядная организация, при выполнении работ в интересах Заказчика и (или) на территории Заказчика несет всю полноту ответственности за соблюдение его работниками и работниками субподрядной организации, третьими лицами, привлекаемыми Подрядчиком для выполнения работ, требований охраны труда, промышленной и пожарной безопасности, санитарного законодательства, законодательства о гражданской обороне, правил дорожного движения Российской Федерации и иного действующего законодательства Российской Федерации, законодательства субъектов Российской Федерации и обязуется соблюдать на территории Заказчика производственную дисциплину, порядок допуска работников, порядок передвижения специальной техники, других транспортных средств по обозначенной территории Заказчика, а также обязуется соблюдать установленный в Российской Федерации порядок допуска работников к самостоятельным работам, обеспечить создание безопасных условий труда на своих производственных объектах, объектах Субподрядчика и третьих лиц, привлекаемых Подрядчиком для выполнения работ, обеспечить контроль за своевременным проведением проверок и испытаний эксплуатируемого оборудования, приборов, машин </w:t>
      </w:r>
      <w:r w:rsidRPr="00BE1327">
        <w:rPr>
          <w:rFonts w:ascii="Verdana" w:hAnsi="Verdana" w:cs="Calibri"/>
          <w:sz w:val="20"/>
          <w:szCs w:val="20"/>
        </w:rPr>
        <w:br/>
        <w:t>и механизмов.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4. Обеспечить периодическое присутствие собственного специалиста по охране труда из расчета 1 (один) специалист на 50 (пятьдесят) работников Подрядчика </w:t>
      </w:r>
      <w:proofErr w:type="spellStart"/>
      <w:r w:rsidRPr="00BE1327">
        <w:rPr>
          <w:rFonts w:ascii="Verdana" w:hAnsi="Verdana" w:cs="Calibri"/>
          <w:sz w:val="20"/>
          <w:szCs w:val="20"/>
        </w:rPr>
        <w:t>иСубподрядчиков</w:t>
      </w:r>
      <w:proofErr w:type="spellEnd"/>
      <w:r w:rsidRPr="00BE1327">
        <w:rPr>
          <w:rFonts w:ascii="Verdana" w:hAnsi="Verdana" w:cs="Calibri"/>
          <w:sz w:val="20"/>
          <w:szCs w:val="20"/>
        </w:rPr>
        <w:t xml:space="preserve"> на все время производства работ.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5. Принимать незамедлительные меры по устранению нарушений в области охраны труда, промышленной и пожарной безопасности, а также устранять причины и ситуации, представляющие угрозу жизни и здоровью работников.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6. Предоставлять отчет об устранении ранее зафиксированных нарушений требований </w:t>
      </w:r>
      <w:proofErr w:type="spellStart"/>
      <w:r w:rsidRPr="00BE1327">
        <w:rPr>
          <w:rFonts w:ascii="Verdana" w:hAnsi="Verdana" w:cs="Calibri"/>
          <w:sz w:val="20"/>
          <w:szCs w:val="20"/>
        </w:rPr>
        <w:t>ОТиПБ</w:t>
      </w:r>
      <w:proofErr w:type="spellEnd"/>
      <w:r w:rsidRPr="00BE1327">
        <w:rPr>
          <w:rFonts w:ascii="Verdana" w:hAnsi="Verdana" w:cs="Calibri"/>
          <w:sz w:val="20"/>
          <w:szCs w:val="20"/>
        </w:rPr>
        <w:t xml:space="preserve">, </w:t>
      </w:r>
      <w:proofErr w:type="spellStart"/>
      <w:r w:rsidRPr="00BE1327">
        <w:rPr>
          <w:rFonts w:ascii="Verdana" w:hAnsi="Verdana" w:cs="Calibri"/>
          <w:sz w:val="20"/>
          <w:szCs w:val="20"/>
        </w:rPr>
        <w:t>ЭкБ</w:t>
      </w:r>
      <w:proofErr w:type="spellEnd"/>
      <w:r w:rsidRPr="00BE1327">
        <w:rPr>
          <w:rFonts w:ascii="Verdana" w:hAnsi="Verdana" w:cs="Calibri"/>
          <w:sz w:val="20"/>
          <w:szCs w:val="20"/>
        </w:rPr>
        <w:t>, ПБ и принятых корректирующих мерах.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7. Предоставить Заказчику до начала работ документацию по охране труда, промышленной и пожарной безопасности, подтверждающую аттестацию инженерно-технического персонала и рабочих, исправность используемых машин/механизмов, инструментов и оборудования в соответствии с требованиями действующего законодательства РФ. Обеспечить обучение нормам и требованиям ОТ, промышленной и пожарной безопасности </w:t>
      </w:r>
      <w:r w:rsidRPr="00BE1327">
        <w:rPr>
          <w:rFonts w:ascii="Verdana" w:hAnsi="Verdana" w:cs="Calibri"/>
          <w:sz w:val="20"/>
          <w:szCs w:val="20"/>
        </w:rPr>
        <w:lastRenderedPageBreak/>
        <w:t>собственных работников и работников Субподрядчиков. Все работники Подрядчика и Субподрядчиков должны иметь удостоверения о проверке знаний норм и требований ОТ, промышленной и пожарной безопасности установленной формы. Заказчик имеет право проведения выборочной проверки знаний, указанных норм и требований.</w:t>
      </w:r>
    </w:p>
    <w:p w:rsidR="00B953CE" w:rsidRPr="00BE1327" w:rsidRDefault="00B953CE" w:rsidP="00B953CE">
      <w:pPr>
        <w:tabs>
          <w:tab w:val="left" w:pos="851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8. Допускать к выполнению работ на объектах Заказчика только проинструктированных, аттестованных работников своей или субподрядной организации и иных лиц, в том числе прикомандированных, имеющих необходимые удостоверения, а также квалификационные удостоверения в порядке, установленном законодательством Российской Федерации.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9. Обеспечить использование оборудования, инструментов и приспособлений в установленном законодательном порядке. Все оборудование, используемое на рабочих площадках Подрядчика и Субподрядчика, должно иметь надлежащие сертификаты и разрешения в соответствии с законодательством Российской Федерации.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Заказчика.</w:t>
      </w:r>
    </w:p>
    <w:p w:rsidR="00B953CE" w:rsidRPr="00BE1327" w:rsidRDefault="00B953CE" w:rsidP="00B953CE">
      <w:pPr>
        <w:tabs>
          <w:tab w:val="left" w:pos="709"/>
          <w:tab w:val="left" w:pos="993"/>
          <w:tab w:val="left" w:pos="1276"/>
          <w:tab w:val="left" w:pos="1418"/>
          <w:tab w:val="left" w:pos="1701"/>
          <w:tab w:val="left" w:pos="1985"/>
        </w:tabs>
        <w:spacing w:after="12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10. Обеспечить своих работников и работников, привлекаемых им субподрядчиков: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-</w:t>
      </w:r>
      <w:r w:rsidRPr="00BE1327">
        <w:rPr>
          <w:rFonts w:ascii="Verdana" w:eastAsia="Calibri" w:hAnsi="Verdana"/>
          <w:sz w:val="20"/>
          <w:szCs w:val="20"/>
        </w:rPr>
        <w:tab/>
        <w:t>технически исправным оборудованием, инструментом и приспособлениями, соответствующими условиям производства работ;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-</w:t>
      </w:r>
      <w:r w:rsidRPr="00BE1327">
        <w:rPr>
          <w:rFonts w:ascii="Verdana" w:eastAsia="Calibri" w:hAnsi="Verdana"/>
          <w:sz w:val="20"/>
          <w:szCs w:val="20"/>
        </w:rPr>
        <w:tab/>
        <w:t>средствами оказания первой медицинской помощи;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-</w:t>
      </w:r>
      <w:r w:rsidRPr="00BE1327">
        <w:rPr>
          <w:rFonts w:ascii="Verdana" w:eastAsia="Calibri" w:hAnsi="Verdana"/>
          <w:sz w:val="20"/>
          <w:szCs w:val="20"/>
        </w:rPr>
        <w:tab/>
        <w:t>первичными средствами пожаротушения согласно действующим нормам и требованиям.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 xml:space="preserve">11. Немедленно сообщать по телефону (либо другим доступным способом) соответствующему представителю Заказчика о происшедших с его работниками и работниками Субподрядчиков несчастных случаях, случаях </w:t>
      </w:r>
      <w:proofErr w:type="spellStart"/>
      <w:r w:rsidRPr="00BE1327">
        <w:rPr>
          <w:rFonts w:ascii="Verdana" w:hAnsi="Verdana" w:cs="Calibri"/>
          <w:sz w:val="20"/>
        </w:rPr>
        <w:t>микротравматизма</w:t>
      </w:r>
      <w:proofErr w:type="spellEnd"/>
      <w:r w:rsidRPr="00BE1327">
        <w:rPr>
          <w:rFonts w:ascii="Verdana" w:hAnsi="Verdana" w:cs="Calibri"/>
          <w:sz w:val="20"/>
        </w:rPr>
        <w:t>, профессиональных заболеваний, а также о технологических нарушениях, авариях, чрезвычайных ситуациях, ДТП, опасных инцидентах с оборудованием, которые могли бы явиться предпосылками к несчастным случаям. Подробное сообщение в письменной форме Подрядчик обязуется направлять Заказчику не позднее окончания рабочего дня, следующего за днем происшествия.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12. Выполнять, при производстве огневых, пожароопасных и газоопасных работ требования, действующих у Заказчика и представленных на момент начала производства работ инструкций на эти виды работ и обеспечить их выполнение персоналом привлекаемых им Субподрядчиков.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 xml:space="preserve">13. Обеспечить собственный персонал, а также персонал Субподрядчика, соответствующими средствами индивидуальной защиты и средствами коллективной защиты в зависимости от условий работы,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использование. Обеспечить обязательное применение своими работниками и работниками субподрядных </w:t>
      </w:r>
      <w:proofErr w:type="spellStart"/>
      <w:r w:rsidRPr="00BE1327">
        <w:rPr>
          <w:rFonts w:ascii="Verdana" w:hAnsi="Verdana" w:cs="Calibri"/>
          <w:sz w:val="20"/>
        </w:rPr>
        <w:t>организаций,не</w:t>
      </w:r>
      <w:proofErr w:type="spellEnd"/>
      <w:r w:rsidRPr="00BE1327">
        <w:rPr>
          <w:rFonts w:ascii="Verdana" w:hAnsi="Verdana" w:cs="Calibri"/>
          <w:sz w:val="20"/>
        </w:rPr>
        <w:t xml:space="preserve"> допускать работников к производству работ без СИЗ.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14. Перечень СИЗ для персонала Подрядчика/Субподрядчика: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спецодежда;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защитная обувь;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защитная каска;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защитные очки;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защитные перчатки;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t>-</w:t>
      </w:r>
      <w:r w:rsidRPr="00BE1327">
        <w:rPr>
          <w:rFonts w:ascii="Verdana" w:eastAsia="Calibri" w:hAnsi="Verdana"/>
          <w:sz w:val="20"/>
        </w:rPr>
        <w:tab/>
        <w:t>средства защиты слуха;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before="40" w:after="80" w:line="276" w:lineRule="auto"/>
        <w:ind w:left="-567"/>
        <w:jc w:val="both"/>
        <w:rPr>
          <w:rFonts w:ascii="Verdana" w:eastAsia="Calibri" w:hAnsi="Verdana"/>
          <w:sz w:val="20"/>
        </w:rPr>
      </w:pPr>
      <w:r w:rsidRPr="00BE1327">
        <w:rPr>
          <w:rFonts w:ascii="Verdana" w:eastAsia="Calibri" w:hAnsi="Verdana"/>
          <w:sz w:val="20"/>
        </w:rPr>
        <w:lastRenderedPageBreak/>
        <w:t>-</w:t>
      </w:r>
      <w:r w:rsidRPr="00BE1327">
        <w:rPr>
          <w:rFonts w:ascii="Verdana" w:eastAsia="Calibri" w:hAnsi="Verdana"/>
          <w:sz w:val="20"/>
        </w:rPr>
        <w:tab/>
        <w:t>средства индивидуальной защиты органов дыхания (СИЗОД).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15. Не допускать к работе (отстранять от работы) работников, а в случае привлечения Субподрядчика и его работников, появившихся на рабочем месте/объекте в состоянии алкогольного, наркотического или токсического опьянения.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16. Принимать меры по недопущению проноса и нахождению на территории объектов веществ, вызывающих алкогольное, наркотическое или токсическое опьянение, за исключением веществ, необходимых для осуществления производственной деятельности на территории объектов.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17. Незамедлительно отстранять от работы работников или работников Субподрядчика, в случае выявления фактов нахождения на территории объектов Заказчика работников в состоянии опьянения.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18. На границах зон, постоянно действующих опасных производственных факторов должны быть установлены защитные ограждения, а зон потенциально опасных производственных факторов - сигнальные ограждения и знаки безопасности.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19. Обеспечить выполнение норм по охране труда при работе на высоте при использовании лесов и подмостей.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20. Обеспечить наличие на рабочих местах, а также во всех местах производственного объекта, где возможно воздействие на человека вредных и/или опасных производственных факторов, предупредительных знаков и надписей.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21. Обеспечить освещение рабочих мест, объектов, проездов и подходов к ним в темное время суток, а также в помещениях с отсутствием естественного освещения.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22. Работы, связанные с повышенной опасностью, проводить в соответствии с оформленным в установленном порядке нарядом-допуском и проектом производства работ.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23. Незамедлительно сообщать Заказчику, в контрольные, надзорные органы, органы власти и другие организации, предусмотренные статьей 228 Трудового кодекса Российской Федерации, о происшедших на объектах работ несчастных случаях, авариях, пожарах и инцидентах, стихийных бедствиях.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24. По требованию Заказчика, включать в состав комиссии по расследованию несчастного случая, инцидента, аварии, пожара представителя Заказчика.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25. Допускать на опасные производственные объекты персонал, аттестованный по промышленной безопасности, в порядке, установленном законодательством Российской Федерации, и, прошедший обучение и проверку знаний охраны труда, пожарной безопасности, имеющий оформленные в установленном порядке удостоверения об аттестации и проверки знаний охраны труда и пожарной безопасности с отметкой даты последней проверки знаний.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26.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27. Направлять на производственные объекты, участки Заказчика инженерно-технических работников и рабочий персонал, не имеющий медицинских противопоказаний для работы.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28. Обеспечить содержание в чистоте, исправном и безопасном состоянии всех сооружений (зданий, подъездных дорог, эстакад, ограждений, предупредительной сигнализации, знаков и прочих сооружений), используемых Подрядчиком/Субподрядчиком для выполнения работ.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lastRenderedPageBreak/>
        <w:t>29. Производить работы в пределах границ выделенной территории, отведенных земель, участков, определенных документацией, актом допуском.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30. В случае возможного возникновения чрезвычайной ситуации на объекте работ, принять незамедлительные меры по обеспечению безопасности работающих, включая приостановку работ и эвакуацию людей, известить Заказчика.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31. При возникновении аварий и чрезвычайных ситуаций провести расследование в порядке, установленном законодательством Российской Федерации, установить причину возникновения, предоставить полный пакет документов (копии) по результатам расследования Заказчику.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32. Возместить Заказчику причиненный по вине Подрядчика и (или) третьей стороной, привлечённой Подрядчиком, ущерб и затраты, связанные с устранением аварий, нарушений законодательства, тушением пожаров, повреждением сетей, восстановительными, аварийно-восстановительными и ремонтными работами на объектах Заказчика, а также штрафы, платежи и иные расходы, понесённые Заказчиком по вине Подрядчика и/или третьей стороны, привлечённой Подрядчиком.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33. Возместить Заказчику сумму уплаченных штрафных санкций и возместить ущерб, предъявленный надзорными и контролирующими органами, допущенный по вине Подрядчика и/или третьей стороны, привлечённой Подрядчиком.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34. В случаях, установленных законодательством Российской Федерации, соблюдать установленный законодательством Российской Федерации порядок строительства, реконструкции, ремонта объектов, ввода его в эксплуатацию. Строительство, реконструкцию, ремонт объектов осуществлять после получения разрешения на строительство в случае, если для осуществления строительства, реконструкции, ремонта объектов предусмотрено получение разрешений на строительство.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35. Своевременно уведомить Заказчика об обстоятельствах препятствующих выполнению работ по договору.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 xml:space="preserve">36. Принять необходимые меры по сокращению производственных рисков и опасностей, рисков производственного травматизма, возникновения аварийных ситуаций, </w:t>
      </w:r>
      <w:r w:rsidRPr="00BE1327">
        <w:rPr>
          <w:rFonts w:ascii="Verdana" w:hAnsi="Verdana" w:cs="Calibri"/>
          <w:sz w:val="20"/>
          <w:szCs w:val="20"/>
        </w:rPr>
        <w:t xml:space="preserve">нештатных срабатываний систем тревожной (аварийной, пожарной охранной) </w:t>
      </w:r>
      <w:proofErr w:type="spellStart"/>
      <w:r w:rsidRPr="00BE1327">
        <w:rPr>
          <w:rFonts w:ascii="Verdana" w:hAnsi="Verdana" w:cs="Calibri"/>
          <w:sz w:val="20"/>
          <w:szCs w:val="20"/>
        </w:rPr>
        <w:t>сигнализации</w:t>
      </w:r>
      <w:r w:rsidRPr="00BE1327">
        <w:rPr>
          <w:rFonts w:ascii="Verdana" w:hAnsi="Verdana" w:cs="Calibri"/>
          <w:sz w:val="20"/>
        </w:rPr>
        <w:t>и</w:t>
      </w:r>
      <w:proofErr w:type="spellEnd"/>
      <w:r w:rsidRPr="00BE1327">
        <w:rPr>
          <w:rFonts w:ascii="Verdana" w:hAnsi="Verdana" w:cs="Calibri"/>
          <w:sz w:val="20"/>
        </w:rPr>
        <w:t xml:space="preserve"> предоставить Заказчику полную информацию о таких рисках.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37. Не допускать провоз, хранение, распространение (в том числе, торговли) алкогольных, наркотических, токсических, психотропных веществ, взрывчатых веществ, оружия (в том числе, охотничьего) и боеприпасов; употребление спиртных напитков, наркотических, токсических и психотропных веществ или нахождение в состоянии алкогольного, наркотического или иного опьянения работниками Подрядчика, субподрядчика и (или) третьей стороны, привлечённой Подрядчиком  для выполнения работ, на территории Заказчика и других территориях или объектах, которыми Заказчик владеет и (или) пользуется на законных основаниях.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 xml:space="preserve">38. Соблюдать требования документации Заказчика и нормативных документов в области строительства, технические регламенты, обязательные требования стандартов, строительных норм и правил, других нормативных документов в области строительства, </w:t>
      </w:r>
      <w:r w:rsidRPr="00BE1327">
        <w:rPr>
          <w:rFonts w:ascii="Verdana" w:hAnsi="Verdana" w:cs="Calibri"/>
          <w:sz w:val="20"/>
          <w:szCs w:val="20"/>
        </w:rPr>
        <w:t xml:space="preserve">пожарной безопасности, </w:t>
      </w:r>
      <w:r w:rsidRPr="00BE1327">
        <w:rPr>
          <w:rFonts w:ascii="Verdana" w:hAnsi="Verdana" w:cs="Calibri"/>
          <w:sz w:val="20"/>
        </w:rPr>
        <w:t>в том числе при строительстве, реконструкции, ремонте объектов, включая применение строительных материалов (изделий).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39. Соблюдать правила пользования топливом, электрической и тепловой энергией, правила устройства и эксплуатации электроустановок, топливо- и энергопотребляющих установок, тепловых сетей, объектов хранения, содержания, реализации и транспортировки энергоносителей, топлива и продуктов его переработки.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lastRenderedPageBreak/>
        <w:t>40. Соблюдать установленный порядок вывода объектов электроэнергетики в ремонт.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41. Соблюдать правила безопасности при строительстве, эксплуатации или ремонте магистральных трубопроводов, а равно не допускать пуск их в эксплуатацию с техническими неисправностями.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42. Осуществлять контроль над соблюдением водителями Подрядчика, а также третьими лицами, привлеченными Подрядчиком для выполнения работ, Правил дорожного движения Российской Федерации на территории заказчика. В случае совершения дорожно-транспортного происшествия на объектах и участках Заказчика незамедлительно извещать Заказчика в письменной форме.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43. Допускать до управления автомобильным транспортом, тракторами, самоходными, дорожно-строительными и иными машинами и оборудованием только лиц прошедших в установленном порядке предрейсовый и после рейсовый медицинский осмотр.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 xml:space="preserve">44. По требованию сотрудника </w:t>
      </w:r>
      <w:r w:rsidRPr="00BE1327">
        <w:rPr>
          <w:rFonts w:ascii="Verdana" w:hAnsi="Verdana"/>
          <w:sz w:val="20"/>
        </w:rPr>
        <w:t>управления промышленной безопасности департамента главного инженера (далее по тексту – УПБ ДГИ)</w:t>
      </w:r>
      <w:r w:rsidRPr="00BE1327">
        <w:rPr>
          <w:rFonts w:ascii="Verdana" w:hAnsi="Verdana" w:cs="Calibri"/>
          <w:sz w:val="20"/>
        </w:rPr>
        <w:t>Заказчика, останавливать для проверки автомобильный транспорт, тракторы, самоходные, дорожно-строительные и иные машины и оборудование Подрядчиков/Субподрядчиков. При этом водители обязаны предъявить транспорт и запрашиваемые документы к осмотру.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45. Соблюдать правила и нормы эксплуатации тракторов, самоходных, дорожно-строительных и иных машин и оборудования.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46. Допускать к управлению транспортными средствами (а также прицепами к нему, другими самоходными дорожно-строительными и иными машинами), только лиц, имеющих при себе документы, предусмотренные Правилами дорожного движения Российской Федерации и иным законодательством Российской Федерации.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47. Не допускать управления транспортным средством при наличии неисправностей или условий,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48. Не допускать управления транспортным средством водителем, не имеющим права управления транспортным средством.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49. Не допускать управления транспортным средством водителем, находящимся в состоянии опьянения, передачи управления транспортным средством лицу, находящемуся в состоянии опьянения.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50. Не допускать превышения водителями установленной скорости движения.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51. Соблюдать правила перевозки опасных грузов.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</w:rPr>
      </w:pPr>
      <w:r w:rsidRPr="00BE1327">
        <w:rPr>
          <w:rFonts w:ascii="Verdana" w:hAnsi="Verdana" w:cs="Calibri"/>
          <w:sz w:val="20"/>
        </w:rPr>
        <w:t>52. Обеспечить выезд работников Подрядчика, а также работников иных юридических лиц, привлекаемых им для выполнения работ, с территории Заказчика в течение 5 (пяти) дней с момента прекращения (расторжения) договора.</w:t>
      </w:r>
    </w:p>
    <w:p w:rsidR="00B953CE" w:rsidRPr="00BE1327" w:rsidRDefault="00B953CE" w:rsidP="00B953CE">
      <w:pPr>
        <w:tabs>
          <w:tab w:val="left" w:pos="851"/>
          <w:tab w:val="left" w:pos="993"/>
          <w:tab w:val="left" w:pos="1276"/>
          <w:tab w:val="left" w:pos="1418"/>
          <w:tab w:val="left" w:pos="1701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</w:rPr>
        <w:t xml:space="preserve">53. </w:t>
      </w:r>
      <w:r w:rsidRPr="00BE1327">
        <w:rPr>
          <w:rFonts w:ascii="Verdana" w:hAnsi="Verdana" w:cs="Calibri"/>
          <w:sz w:val="20"/>
          <w:szCs w:val="20"/>
        </w:rPr>
        <w:t>При обнаружении неисправности установок пожарной автоматики, повреждении соединительных линий (шлейфов), извещателей, приборов и устройств систем пожарной автоматики (сигнализации, пожаротушения, дымоудаления), лицо, обнаружившее неисправность, обязано немедленно сообщить об этом дежурному персоналу, непосредственному руководителю, или лицу, ответственному за пожарную безопасность.</w:t>
      </w:r>
    </w:p>
    <w:p w:rsidR="00B953CE" w:rsidRPr="00BE1327" w:rsidRDefault="00B953CE" w:rsidP="00B953CE">
      <w:pPr>
        <w:spacing w:after="200" w:line="276" w:lineRule="auto"/>
        <w:ind w:left="-567" w:firstLine="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54. При эксплуатации систем противопожарной защиты запрещается:</w:t>
      </w:r>
    </w:p>
    <w:p w:rsidR="00B953CE" w:rsidRPr="00BE1327" w:rsidRDefault="00B953CE" w:rsidP="00B953CE">
      <w:pPr>
        <w:spacing w:after="200" w:line="276" w:lineRule="auto"/>
        <w:ind w:left="-567" w:firstLine="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 xml:space="preserve">- несанкционированное вмешательство в работу приемно-контрольных приборов, пультов управления систем пожарной автоматики, умышленное повреждение или приведение </w:t>
      </w:r>
      <w:r w:rsidRPr="00BE1327">
        <w:rPr>
          <w:rFonts w:ascii="Verdana" w:eastAsia="Calibri" w:hAnsi="Verdana"/>
          <w:sz w:val="20"/>
          <w:szCs w:val="20"/>
        </w:rPr>
        <w:lastRenderedPageBreak/>
        <w:t>в нерабочее состояние приборов и соединительных линий систем пожарной автоматики и связи;</w:t>
      </w:r>
    </w:p>
    <w:p w:rsidR="00B953CE" w:rsidRPr="00BE1327" w:rsidRDefault="00B953CE" w:rsidP="00B953CE">
      <w:pPr>
        <w:spacing w:after="200" w:line="276" w:lineRule="auto"/>
        <w:ind w:left="-567" w:firstLine="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- срыв пломб и приведение в действие (инициация) устройств запуска систем оповещения и управления эвакуацией людей при пожаре (ручных (кнопочных) пожарных извещателей),  систем автоматического обнаружения и тушения пожара в ситуациях, не связанных с возникновением угрозы жизни, здоровью людей (не являющихся следствием возникновения пожара, загорания, задымления, аварии), и не являющихся следствием проведения работ по ТО, ППР и ТР систем противопожарной защиты;</w:t>
      </w:r>
    </w:p>
    <w:p w:rsidR="00B953CE" w:rsidRPr="00BE1327" w:rsidRDefault="00B953CE" w:rsidP="00B953CE">
      <w:pPr>
        <w:spacing w:after="200" w:line="276" w:lineRule="auto"/>
        <w:ind w:left="-567" w:firstLine="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-курение, в том числе электронных сигарет в помещениях, оборудованных автоматической пожарной сигнализацией с дымовыми пожарными извещателями или извещателями пламени.</w:t>
      </w:r>
    </w:p>
    <w:p w:rsidR="00B953CE" w:rsidRPr="00BE1327" w:rsidRDefault="00B953CE" w:rsidP="00B953CE">
      <w:pPr>
        <w:spacing w:after="200" w:line="276" w:lineRule="auto"/>
        <w:ind w:left="-567" w:firstLine="567"/>
        <w:jc w:val="both"/>
        <w:rPr>
          <w:rFonts w:ascii="Verdana" w:eastAsia="Calibri" w:hAnsi="Verdana"/>
          <w:sz w:val="20"/>
          <w:szCs w:val="20"/>
        </w:rPr>
      </w:pPr>
      <w:r w:rsidRPr="00BE1327">
        <w:rPr>
          <w:rFonts w:ascii="Verdana" w:eastAsia="Calibri" w:hAnsi="Verdana"/>
          <w:sz w:val="20"/>
          <w:szCs w:val="20"/>
        </w:rPr>
        <w:t>55. При необходимости проведения любых видов работ, связанных с возможным выделением дыма, большого количества теплоты, пыли, пара, возникновением значительных воздушных потоков (сквозняков) в помещениях Заказчика, защищенных автоматической пожарной сигнализацией, автоматическими установками пожаротушения, а также любых видов работ, могущих привести к физическому повреждению узлов и элементом систем противопожарной защиты, или к запуску систем пожарной автоматики (сигнализации, оповещения о пожаре, пожаротушения), в обязательном порядке уведомлять и согласовывать с УПБ ДГИ проводимые работы, не менее чем за один рабочий день до начала работ. Проведение работ в этом случае допускается только после принятия мер, предупреждающих нештатные срабатывания систем противопожарной защиты.</w:t>
      </w: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351CA2" w:rsidRDefault="00B953CE" w:rsidP="00B953CE">
      <w:pPr>
        <w:tabs>
          <w:tab w:val="left" w:pos="315"/>
          <w:tab w:val="right" w:pos="10204"/>
        </w:tabs>
        <w:ind w:left="-567"/>
        <w:contextualSpacing/>
        <w:jc w:val="right"/>
        <w:rPr>
          <w:rFonts w:ascii="Verdana" w:eastAsia="Calibri" w:hAnsi="Verdana"/>
          <w:b/>
          <w:sz w:val="20"/>
          <w:szCs w:val="20"/>
        </w:rPr>
      </w:pPr>
    </w:p>
    <w:tbl>
      <w:tblPr>
        <w:tblW w:w="9303" w:type="dxa"/>
        <w:tblLayout w:type="fixed"/>
        <w:tblLook w:val="00A0" w:firstRow="1" w:lastRow="0" w:firstColumn="1" w:lastColumn="0" w:noHBand="0" w:noVBand="0"/>
      </w:tblPr>
      <w:tblGrid>
        <w:gridCol w:w="2215"/>
        <w:gridCol w:w="187"/>
        <w:gridCol w:w="2081"/>
        <w:gridCol w:w="4820"/>
      </w:tblGrid>
      <w:tr w:rsidR="00B953CE" w:rsidRPr="00351CA2" w:rsidTr="000152A7">
        <w:trPr>
          <w:trHeight w:val="331"/>
        </w:trPr>
        <w:tc>
          <w:tcPr>
            <w:tcW w:w="2402" w:type="dxa"/>
            <w:gridSpan w:val="2"/>
            <w:noWrap/>
            <w:vAlign w:val="bottom"/>
          </w:tcPr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ЗАКАЗЧИК:</w:t>
            </w:r>
          </w:p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noWrap/>
            <w:vAlign w:val="bottom"/>
          </w:tcPr>
          <w:p w:rsidR="00B953CE" w:rsidRPr="00351CA2" w:rsidRDefault="00B953CE" w:rsidP="000152A7">
            <w:pPr>
              <w:ind w:left="-567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ПОДРЯДЧИК:</w:t>
            </w:r>
          </w:p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Заместитель директора 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>дивизиона производственной логистики</w:t>
            </w: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rPr>
                <w:rFonts w:ascii="Verdana" w:eastAsia="Calibri" w:hAnsi="Verdana"/>
                <w:sz w:val="22"/>
                <w:szCs w:val="22"/>
              </w:rPr>
            </w:pP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 </w:t>
            </w: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540"/>
        </w:trPr>
        <w:tc>
          <w:tcPr>
            <w:tcW w:w="2215" w:type="dxa"/>
            <w:tcBorders>
              <w:bottom w:val="single" w:sz="4" w:space="0" w:color="000000"/>
            </w:tcBorders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-567" w:right="-810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/</w:t>
            </w:r>
            <w:r w:rsidR="00351CA2" w:rsidRPr="00351CA2">
              <w:rPr>
                <w:rFonts w:ascii="Verdana" w:eastAsia="Calibri" w:hAnsi="Verdana"/>
                <w:sz w:val="22"/>
                <w:szCs w:val="22"/>
              </w:rPr>
              <w:t>И.О. Бородин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 xml:space="preserve"> /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noWrap/>
            <w:vAlign w:val="bottom"/>
          </w:tcPr>
          <w:p w:rsidR="00B953CE" w:rsidRPr="00351CA2" w:rsidRDefault="00B953CE" w:rsidP="00B428F7">
            <w:pPr>
              <w:spacing w:line="240" w:lineRule="atLeast"/>
              <w:ind w:right="-441" w:firstLine="36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                               /</w:t>
            </w:r>
            <w:r w:rsidR="00B428F7" w:rsidRPr="00351CA2">
              <w:rPr>
                <w:rFonts w:ascii="Verdana" w:eastAsia="Calibri" w:hAnsi="Verdana"/>
                <w:sz w:val="22"/>
                <w:szCs w:val="22"/>
              </w:rPr>
              <w:t xml:space="preserve">                 </w:t>
            </w: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 /</w:t>
            </w:r>
          </w:p>
        </w:tc>
      </w:tr>
    </w:tbl>
    <w:p w:rsidR="00B953CE" w:rsidRPr="00BE1327" w:rsidRDefault="00B953CE" w:rsidP="00B953CE">
      <w:pPr>
        <w:spacing w:after="200" w:line="240" w:lineRule="atLeast"/>
        <w:ind w:right="175"/>
        <w:rPr>
          <w:rFonts w:ascii="Verdana" w:eastAsia="Calibri" w:hAnsi="Verdana"/>
        </w:rPr>
      </w:pPr>
      <w:r w:rsidRPr="00BE1327">
        <w:rPr>
          <w:rFonts w:ascii="Verdana" w:eastAsia="Calibri" w:hAnsi="Verdana"/>
        </w:rPr>
        <w:t xml:space="preserve">М.П.                                                      М.П.  </w:t>
      </w: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BE1327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</w:rPr>
      </w:pPr>
    </w:p>
    <w:p w:rsidR="00B953CE" w:rsidRPr="00351CA2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  <w:sz w:val="22"/>
          <w:szCs w:val="22"/>
        </w:rPr>
      </w:pPr>
      <w:r w:rsidRPr="00BE1327">
        <w:rPr>
          <w:rFonts w:ascii="Verdana" w:eastAsia="Calibri" w:hAnsi="Verdana"/>
        </w:rPr>
        <w:br w:type="page"/>
      </w:r>
      <w:r w:rsidR="00AF14A9" w:rsidRPr="00351CA2">
        <w:rPr>
          <w:rFonts w:ascii="Verdana" w:eastAsia="Calibri" w:hAnsi="Verdana"/>
          <w:sz w:val="22"/>
          <w:szCs w:val="22"/>
        </w:rPr>
        <w:lastRenderedPageBreak/>
        <w:t>Приложение №</w:t>
      </w:r>
      <w:r w:rsidR="005F4364" w:rsidRPr="00351CA2">
        <w:rPr>
          <w:rFonts w:ascii="Verdana" w:eastAsia="Calibri" w:hAnsi="Verdana"/>
          <w:sz w:val="22"/>
          <w:szCs w:val="22"/>
        </w:rPr>
        <w:t>3.1</w:t>
      </w:r>
    </w:p>
    <w:p w:rsidR="00B953CE" w:rsidRPr="00351CA2" w:rsidRDefault="00B953CE" w:rsidP="00B953CE">
      <w:pPr>
        <w:tabs>
          <w:tab w:val="left" w:pos="315"/>
          <w:tab w:val="right" w:pos="10204"/>
        </w:tabs>
        <w:spacing w:after="200" w:line="276" w:lineRule="auto"/>
        <w:ind w:left="-567"/>
        <w:contextualSpacing/>
        <w:jc w:val="right"/>
        <w:rPr>
          <w:rFonts w:ascii="Verdana" w:eastAsia="Calibri" w:hAnsi="Verdana"/>
          <w:b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t>к договору №                              от              г.</w:t>
      </w:r>
    </w:p>
    <w:p w:rsidR="00351CA2" w:rsidRDefault="00351CA2" w:rsidP="00B953CE">
      <w:pPr>
        <w:keepNext/>
        <w:overflowPunct w:val="0"/>
        <w:autoSpaceDE w:val="0"/>
        <w:autoSpaceDN w:val="0"/>
        <w:adjustRightInd w:val="0"/>
        <w:spacing w:before="200" w:after="120" w:line="360" w:lineRule="auto"/>
        <w:ind w:left="-567"/>
        <w:jc w:val="center"/>
        <w:textAlignment w:val="baseline"/>
        <w:outlineLvl w:val="1"/>
        <w:rPr>
          <w:rFonts w:ascii="Verdana" w:eastAsia="Calibri" w:hAnsi="Verdana" w:cs="Arial Narrow"/>
          <w:bCs/>
          <w:caps/>
        </w:rPr>
      </w:pPr>
    </w:p>
    <w:p w:rsidR="00B953CE" w:rsidRPr="00351CA2" w:rsidRDefault="00B953CE" w:rsidP="00B953CE">
      <w:pPr>
        <w:keepNext/>
        <w:overflowPunct w:val="0"/>
        <w:autoSpaceDE w:val="0"/>
        <w:autoSpaceDN w:val="0"/>
        <w:adjustRightInd w:val="0"/>
        <w:spacing w:before="200" w:after="120" w:line="360" w:lineRule="auto"/>
        <w:ind w:left="-567"/>
        <w:jc w:val="center"/>
        <w:textAlignment w:val="baseline"/>
        <w:outlineLvl w:val="1"/>
        <w:rPr>
          <w:rFonts w:ascii="Verdana" w:eastAsia="Calibri" w:hAnsi="Verdana" w:cs="Arial Narrow"/>
          <w:bCs/>
          <w:caps/>
          <w:sz w:val="20"/>
          <w:szCs w:val="20"/>
        </w:rPr>
      </w:pPr>
      <w:r w:rsidRPr="00351CA2">
        <w:rPr>
          <w:rFonts w:ascii="Verdana" w:eastAsia="Calibri" w:hAnsi="Verdana" w:cs="Arial Narrow"/>
          <w:bCs/>
          <w:caps/>
          <w:sz w:val="20"/>
          <w:szCs w:val="20"/>
        </w:rPr>
        <w:t>Требования в области экологической безопасности к Подрядчику/Субподрядчику, выполняющих работы, при которых возможно негативное воздействие на окружающую среду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</w:tabs>
        <w:spacing w:before="240"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1. Обеспечить выполнение требований законодательства в области охраны атмосферного воздуха, охраны земельных и водных ресурсов, обращения с отходами производства и потребления.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2. Выполнять работы в соответствии с документацией Заказчика, технологическими регламентами.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3. До начала производства работ по договору письменно направить Заказчику контактную информацию о лице, ответственном за вопросы охраны окружающей среды и за выполнение требований природоохранного законодательства.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4. Проводить необходимые мероприятия по охране окружающей среды и рациональному использованию территории, природных и энергетических ресурсов.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color w:val="FF0000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5. Обеспечить в согласованные с Заказчиком сроки за счет своих сил и средств, сбор, сортировку, погрузку-выгрузку, вывоз, транспортирование и передачу производственных и бытовых отходов, образованных в процессе деятельности Подрядчика (Поставщика), при выполнении подрядных работ и принадлежащих Подрядчику (Поставщику), по договору, заключенному между Подрядчиком и организацией, принимающей отходы.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6. Обеспечить в согласованные с Заказчиком сроки за счет своих сил и средств сбор, сортировку, погрузку-выгрузку, вывоз, транспортирование и передачу производственных и бытовых отходов, образованных от материалов и оборудования, принадлежащих Заказчику, по договору, заключенному между Заказчиком и организацией, принимающей отходы.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color w:val="FF0000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7. Обеспечить в согласованные с Заказчиком сроки за счет своих сил и средств сбор, сортировку, перемещение к местам временного накопления производственных отходов, образованных от материалов и оборудования, принадлежащего Заказчику.</w:t>
      </w:r>
    </w:p>
    <w:p w:rsidR="00B953CE" w:rsidRPr="00BE1327" w:rsidRDefault="00B953CE" w:rsidP="00B953CE">
      <w:pPr>
        <w:tabs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8. Передавать отходы организации, имеющей действующую лицензию в области обращения с отходами в соответствие с требованиями Федерального закона от 04.05.2011 № 99-ФЗ «О лицензировании отдельных видов деятельности».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1134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9. Предоставить Заказчику копии договоров между Подрядчиком и организацией, принимающей отходы Подрядчика.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10. Предоставить Заказчику копию лицензии организации, принимающей отходы Подрядчика, на осуществление деятельности в области обращения с отходами в соответствие с требованиями Федерального закона от 04.05.2011 № 99-ФЗ </w:t>
      </w:r>
      <w:r w:rsidRPr="00BE1327">
        <w:rPr>
          <w:rFonts w:ascii="Verdana" w:hAnsi="Verdana" w:cs="Calibri"/>
          <w:sz w:val="20"/>
          <w:szCs w:val="20"/>
        </w:rPr>
        <w:br/>
        <w:t>«О лицензировании отдельных видов деятельности».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 xml:space="preserve">11. Осуществлять раздельный сбор отходов </w:t>
      </w:r>
      <w:r w:rsidRPr="00BE1327">
        <w:rPr>
          <w:rFonts w:ascii="Verdana" w:hAnsi="Verdana" w:cs="Calibri"/>
          <w:sz w:val="20"/>
          <w:szCs w:val="20"/>
          <w:lang w:val="en-US"/>
        </w:rPr>
        <w:t>I</w:t>
      </w: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  <w:lang w:val="en-US"/>
        </w:rPr>
        <w:t>V</w:t>
      </w:r>
      <w:r w:rsidRPr="00BE1327">
        <w:rPr>
          <w:rFonts w:ascii="Verdana" w:hAnsi="Verdana" w:cs="Calibri"/>
          <w:sz w:val="20"/>
          <w:szCs w:val="20"/>
        </w:rPr>
        <w:t xml:space="preserve"> классов опасности, маркировать собственные контейнеры и обозначать места (площадки) для временного накопления отходов. Контейнеры для </w:t>
      </w:r>
      <w:proofErr w:type="spellStart"/>
      <w:r w:rsidRPr="00BE1327">
        <w:rPr>
          <w:rFonts w:ascii="Verdana" w:hAnsi="Verdana" w:cs="Calibri"/>
          <w:sz w:val="20"/>
          <w:szCs w:val="20"/>
        </w:rPr>
        <w:t>временногонакопленияотходов</w:t>
      </w:r>
      <w:proofErr w:type="spellEnd"/>
      <w:r w:rsidRPr="00BE1327">
        <w:rPr>
          <w:rFonts w:ascii="Verdana" w:hAnsi="Verdana" w:cs="Calibri"/>
          <w:sz w:val="20"/>
          <w:szCs w:val="20"/>
        </w:rPr>
        <w:t xml:space="preserve">, используемые подрядной организацией, должны иметь соответствующую маркировку (вид отхода, название организации, инвентарный номер, объем, вес тары, грузоподъемность, фамилия, инициалы, ответственного лица, телефон). Использование немаркированных контейнеров на территории Заказчика не </w:t>
      </w:r>
      <w:r w:rsidRPr="00BE1327">
        <w:rPr>
          <w:rFonts w:ascii="Verdana" w:hAnsi="Verdana" w:cs="Calibri"/>
          <w:sz w:val="20"/>
          <w:szCs w:val="20"/>
        </w:rPr>
        <w:lastRenderedPageBreak/>
        <w:t>допускается. Места расположения контейнеров согласовываются с Заказчиком. Переполнение контейнеров запрещается.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12. Предоставить Заказчику свидетельства (сертификаты) о профессиональной подготовке лиц, допущенных к обращению с отходами I-IV классов опасности.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13. Обеспечить своими силами сбор и сортировку отходов черных и цветных металлов, появившихся в процессе работ Подрядчика, при необходимости обеспечить резку, погрузку и передать их по акту Заказчику в предусмотренное место накопления отходов.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14. Перевозить отходы I - IV классов опасности специально оборудованными и снабженными специальными знаками грузовыми транспортными средствами, при необходимости оснащенными аппаратурой спутниковой навигации ГЛОНАСС (ГЛОНАСС/GPS), имеющими допуск к перевозке опасных грузов, с оформлением необходимых документов в соответствии с правилами перевозок грузов и других нормативных актов.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15. В случае необходимости, получить у специально уполномоченных органов в области охраны окружающей среды разрешения на выбросы, сбросы загрязняющих веществ, размещение отходов.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16. В обязательном порядке при использовании на территории Заказчика материалов, приобретенных за счет Подрядчика, предоставлять руководителю подразделения, в котором осуществляются работы, копии документов: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сертификат качества поставляемой продукции;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паспорт безопасности химической продукции (</w:t>
      </w:r>
      <w:r w:rsidRPr="00BE1327">
        <w:rPr>
          <w:rFonts w:ascii="Verdana" w:hAnsi="Verdana" w:cs="Calibri"/>
          <w:bCs/>
          <w:sz w:val="20"/>
          <w:szCs w:val="20"/>
        </w:rPr>
        <w:t>лист безопасности MSDS</w:t>
      </w:r>
      <w:r w:rsidRPr="00BE1327">
        <w:rPr>
          <w:rFonts w:ascii="Verdana" w:hAnsi="Verdana" w:cs="Calibri"/>
          <w:sz w:val="20"/>
          <w:szCs w:val="20"/>
        </w:rPr>
        <w:t>) согласно ГОСТ 30333-2007 «Паспорт безопасности химической продукции. Общие требования»;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экспертное заключение о соответствии продукции Единым санитарно-эпидемиологическим и гигиеническим требованиям к товарам, подлежащим санитарно-эпидемиологическому надзору (контролю), приложение к экспертному заключению;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технические условия или другие документы на условие изготовления продукции (исключение ГОСТ).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17. Возмещать Заказчику суммы по штрафным санкциям, выставленным в его адрес инспектирующими организациями за факты нарушения природоохранного законодательства, а также за сверхнормативные выбросы, сбросы загрязняющих веществ, размещение отходов в не предназначенных местах, произошедших по вине Подрядчика.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18. Обеспечить содержание и уборку объекта (территории, зоны работ) по окончании каждой смены.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услуг;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19. Информировать Заказчика обо всех экологических происшествиях, чрезвычайных ситуациях, предпосылках к экологическим происшествиям и о нарушениях правил, относящихся к его трудовой деятельности и принимать неотложные меры по их ликвидации.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20. Незамедлительно информировать Заказчика об изменении условий образования отходов, увеличения их количества или образования новых отходов, не предусмотренных в «Проекте нормативов образования отходов и лимитов их размещения», документе об утверждении нормативов образования отходов и лимитов на их размещение Заказчика.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lastRenderedPageBreak/>
        <w:t>21. Самостоятельно вносить плату за негативное воздействие на окружающую среду, оказываемое в процессе выполнения работ.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22. Подрядчик имеет право: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запросить у Заказчика инструкцию по обращению с отходами, образующимися в результате деятельности заказчика, паспорта отходов, документ об утверждении нормативов образования отходов и лимитов на их размещение;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запросить у Заказчика договор между Заказчиком и организацией, принимающей отходы, если подрядчик участвует в сборе, сортировке, погрузке-выгрузке, вывозе отходов Заказчика.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  <w:tab w:val="left" w:pos="1701"/>
          <w:tab w:val="left" w:pos="1843"/>
        </w:tabs>
        <w:spacing w:after="20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23. Заказчик обязан: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организовать обучение персонала Подрядчика значимым экологическим аспектам, связанным с деятельностью подрядчика, и довести до сведения подрядчика Политику в области охраны труда и экологии;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при необходимости оказать содействие Подрядчику в определении перечня, количества отходов, идентификации наименований отходов по Федеральному Классификационному Каталогу отходов (ФККО), планируемых к образованию при производстве работ, оказании услуг.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200" w:line="276" w:lineRule="auto"/>
        <w:ind w:left="-567" w:firstLine="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24. Заказчик имеет право: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осуществлять проверки соответствия деятельности Подрядчика (Поставщика) требованиям нормативно-правовых актов в области охраны окружающей среды с составлением актов о нарушении требований;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оказывать содействие проведению законных проверок Подрядчиков (поставщиков), работающих на территории заказчика, органами государственного контроля;</w:t>
      </w:r>
    </w:p>
    <w:p w:rsidR="00B953CE" w:rsidRPr="00BE1327" w:rsidRDefault="00B953CE" w:rsidP="00B953CE">
      <w:pPr>
        <w:tabs>
          <w:tab w:val="left" w:pos="851"/>
          <w:tab w:val="left" w:pos="1276"/>
          <w:tab w:val="left" w:pos="1418"/>
        </w:tabs>
        <w:spacing w:before="40" w:after="80" w:line="276" w:lineRule="auto"/>
        <w:ind w:left="-567"/>
        <w:jc w:val="both"/>
        <w:rPr>
          <w:rFonts w:ascii="Verdana" w:hAnsi="Verdana" w:cs="Calibri"/>
          <w:sz w:val="20"/>
          <w:szCs w:val="20"/>
        </w:rPr>
      </w:pPr>
      <w:r w:rsidRPr="00BE1327">
        <w:rPr>
          <w:rFonts w:ascii="Verdana" w:hAnsi="Verdana" w:cs="Calibri"/>
          <w:sz w:val="20"/>
          <w:szCs w:val="20"/>
        </w:rPr>
        <w:t>-</w:t>
      </w:r>
      <w:r w:rsidRPr="00BE1327">
        <w:rPr>
          <w:rFonts w:ascii="Verdana" w:hAnsi="Verdana" w:cs="Calibri"/>
          <w:sz w:val="20"/>
          <w:szCs w:val="20"/>
        </w:rPr>
        <w:tab/>
        <w:t>остановить (запретить) выполнение Подрядчиком работ, в случае неоднократных (два и более раз) нарушений Подрядчиком требований природоохранного законодательства. В случае не устранения нарушений Подрядчиком требований природоохранного законодательства в сроки, установленные Заказчиком (если иной срок не согласован сторонами), отказаться от выполнения настоящего договора в одностороннем внесудебном порядке и потребовать возмещения причиненных убытков.</w:t>
      </w:r>
    </w:p>
    <w:p w:rsidR="00B953CE" w:rsidRPr="00BE1327" w:rsidRDefault="00B953CE" w:rsidP="00B953CE">
      <w:pPr>
        <w:tabs>
          <w:tab w:val="left" w:pos="426"/>
          <w:tab w:val="left" w:pos="851"/>
          <w:tab w:val="left" w:pos="993"/>
          <w:tab w:val="left" w:pos="1276"/>
          <w:tab w:val="left" w:pos="1418"/>
        </w:tabs>
        <w:spacing w:after="120" w:line="276" w:lineRule="auto"/>
        <w:ind w:left="-567" w:firstLine="567"/>
        <w:jc w:val="both"/>
        <w:rPr>
          <w:rFonts w:ascii="Calibri" w:hAnsi="Calibri" w:cs="Calibri"/>
        </w:rPr>
      </w:pPr>
      <w:r w:rsidRPr="00BE1327">
        <w:rPr>
          <w:rFonts w:ascii="Verdana" w:hAnsi="Verdana" w:cs="Calibri"/>
          <w:sz w:val="20"/>
          <w:szCs w:val="20"/>
        </w:rPr>
        <w:t>25. Заказчик обязан определить требования к персоналу Подрядчика: определенная квалификация или обучение при выполнении работ, требуемые в соответствии с природоохранным законодательством. Выбор Подрядчиков должен основываться на компетентности в выполнении требуемой работы надежно и без риска для окружающей среды, насколько это возможно.</w:t>
      </w:r>
    </w:p>
    <w:p w:rsidR="00B953CE" w:rsidRPr="00BE1327" w:rsidRDefault="00B953CE" w:rsidP="00B953CE">
      <w:pPr>
        <w:tabs>
          <w:tab w:val="left" w:pos="315"/>
          <w:tab w:val="right" w:pos="10204"/>
        </w:tabs>
        <w:ind w:left="-567"/>
        <w:contextualSpacing/>
        <w:jc w:val="right"/>
        <w:rPr>
          <w:rFonts w:ascii="Verdana" w:eastAsia="Calibri" w:hAnsi="Verdana"/>
          <w:b/>
        </w:rPr>
      </w:pPr>
    </w:p>
    <w:tbl>
      <w:tblPr>
        <w:tblW w:w="9303" w:type="dxa"/>
        <w:tblLayout w:type="fixed"/>
        <w:tblLook w:val="00A0" w:firstRow="1" w:lastRow="0" w:firstColumn="1" w:lastColumn="0" w:noHBand="0" w:noVBand="0"/>
      </w:tblPr>
      <w:tblGrid>
        <w:gridCol w:w="2215"/>
        <w:gridCol w:w="187"/>
        <w:gridCol w:w="2081"/>
        <w:gridCol w:w="4820"/>
      </w:tblGrid>
      <w:tr w:rsidR="00B953CE" w:rsidRPr="00351CA2" w:rsidTr="000152A7">
        <w:trPr>
          <w:trHeight w:val="331"/>
        </w:trPr>
        <w:tc>
          <w:tcPr>
            <w:tcW w:w="2402" w:type="dxa"/>
            <w:gridSpan w:val="2"/>
            <w:noWrap/>
            <w:vAlign w:val="bottom"/>
          </w:tcPr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ЗАКАЗЧИК:</w:t>
            </w:r>
          </w:p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noWrap/>
            <w:vAlign w:val="bottom"/>
          </w:tcPr>
          <w:p w:rsidR="00B953CE" w:rsidRPr="00351CA2" w:rsidRDefault="00B953CE" w:rsidP="000152A7">
            <w:pPr>
              <w:ind w:left="-567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ПОДРЯДЧИК:</w:t>
            </w:r>
          </w:p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Заместитель д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>иректор</w:t>
            </w:r>
            <w:r w:rsidRPr="00351CA2">
              <w:rPr>
                <w:rFonts w:ascii="Verdana" w:eastAsia="Calibri" w:hAnsi="Verdana"/>
                <w:sz w:val="22"/>
                <w:szCs w:val="22"/>
              </w:rPr>
              <w:t>а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 xml:space="preserve"> дивизиона производственной логистики</w:t>
            </w: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rPr>
                <w:rFonts w:ascii="Verdana" w:eastAsia="Calibri" w:hAnsi="Verdana"/>
                <w:sz w:val="22"/>
                <w:szCs w:val="22"/>
              </w:rPr>
            </w:pP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Директор </w:t>
            </w: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540"/>
        </w:trPr>
        <w:tc>
          <w:tcPr>
            <w:tcW w:w="2215" w:type="dxa"/>
            <w:tcBorders>
              <w:bottom w:val="single" w:sz="4" w:space="0" w:color="000000"/>
            </w:tcBorders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-567" w:right="-810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ind w:left="725" w:hanging="778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/</w:t>
            </w:r>
            <w:r w:rsidR="00351CA2" w:rsidRPr="00351CA2">
              <w:rPr>
                <w:rFonts w:ascii="Verdana" w:eastAsia="Calibri" w:hAnsi="Verdana"/>
                <w:sz w:val="22"/>
                <w:szCs w:val="22"/>
              </w:rPr>
              <w:t>И.О. Бородин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>/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noWrap/>
            <w:vAlign w:val="bottom"/>
          </w:tcPr>
          <w:p w:rsidR="00B953CE" w:rsidRPr="00351CA2" w:rsidRDefault="00B953CE" w:rsidP="00B428F7">
            <w:pPr>
              <w:spacing w:line="240" w:lineRule="atLeast"/>
              <w:ind w:right="-441" w:firstLine="36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                             / </w:t>
            </w:r>
            <w:r w:rsidR="00B428F7" w:rsidRPr="00351CA2">
              <w:rPr>
                <w:rFonts w:ascii="Verdana" w:eastAsia="Calibri" w:hAnsi="Verdana"/>
                <w:sz w:val="22"/>
                <w:szCs w:val="22"/>
              </w:rPr>
              <w:t xml:space="preserve">                  </w:t>
            </w:r>
            <w:r w:rsidRPr="00351CA2">
              <w:rPr>
                <w:rFonts w:ascii="Verdana" w:eastAsia="Calibri" w:hAnsi="Verdana"/>
                <w:sz w:val="22"/>
                <w:szCs w:val="22"/>
              </w:rPr>
              <w:t>/</w:t>
            </w:r>
          </w:p>
        </w:tc>
      </w:tr>
    </w:tbl>
    <w:p w:rsidR="00B953CE" w:rsidRPr="00351CA2" w:rsidRDefault="00B953CE" w:rsidP="00B953CE">
      <w:pPr>
        <w:spacing w:after="200" w:line="240" w:lineRule="atLeast"/>
        <w:ind w:right="175"/>
        <w:rPr>
          <w:rFonts w:ascii="Verdana" w:eastAsia="Calibri" w:hAnsi="Verdana"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t xml:space="preserve">М.П.                                                      М.П.  </w:t>
      </w:r>
    </w:p>
    <w:p w:rsidR="00B953CE" w:rsidRDefault="00B953CE" w:rsidP="00B953CE">
      <w:pPr>
        <w:contextualSpacing/>
        <w:rPr>
          <w:rFonts w:ascii="Verdana" w:eastAsia="Calibri" w:hAnsi="Verdana"/>
        </w:rPr>
      </w:pPr>
    </w:p>
    <w:p w:rsidR="00351CA2" w:rsidRPr="00BE1327" w:rsidRDefault="00351CA2" w:rsidP="00B953CE">
      <w:pPr>
        <w:contextualSpacing/>
        <w:rPr>
          <w:rFonts w:ascii="Verdana" w:eastAsia="Calibri" w:hAnsi="Verdana"/>
        </w:rPr>
      </w:pPr>
    </w:p>
    <w:p w:rsidR="00B953CE" w:rsidRPr="00351CA2" w:rsidRDefault="00AF14A9" w:rsidP="00B953CE">
      <w:pPr>
        <w:spacing w:line="360" w:lineRule="auto"/>
        <w:ind w:left="-567"/>
        <w:contextualSpacing/>
        <w:jc w:val="right"/>
        <w:rPr>
          <w:rFonts w:ascii="Verdana" w:eastAsia="Calibri" w:hAnsi="Verdana"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lastRenderedPageBreak/>
        <w:t>Приложение</w:t>
      </w:r>
      <w:r w:rsidR="00351CA2" w:rsidRPr="00351CA2">
        <w:rPr>
          <w:rFonts w:ascii="Verdana" w:eastAsia="Calibri" w:hAnsi="Verdana"/>
          <w:sz w:val="22"/>
          <w:szCs w:val="22"/>
        </w:rPr>
        <w:t xml:space="preserve"> </w:t>
      </w:r>
      <w:r w:rsidR="005F4364" w:rsidRPr="00351CA2">
        <w:rPr>
          <w:rFonts w:ascii="Verdana" w:eastAsia="Calibri" w:hAnsi="Verdana"/>
          <w:sz w:val="22"/>
          <w:szCs w:val="22"/>
        </w:rPr>
        <w:t>№4</w:t>
      </w:r>
    </w:p>
    <w:p w:rsidR="00B953CE" w:rsidRPr="00351CA2" w:rsidRDefault="00B953CE" w:rsidP="00B953CE">
      <w:pPr>
        <w:spacing w:line="360" w:lineRule="auto"/>
        <w:ind w:left="-567"/>
        <w:contextualSpacing/>
        <w:jc w:val="right"/>
        <w:rPr>
          <w:rFonts w:ascii="Verdana" w:eastAsia="Calibri" w:hAnsi="Verdana"/>
          <w:sz w:val="22"/>
          <w:szCs w:val="22"/>
        </w:rPr>
      </w:pPr>
      <w:r w:rsidRPr="00351CA2">
        <w:rPr>
          <w:rFonts w:ascii="Verdana" w:eastAsia="Calibri" w:hAnsi="Verdana"/>
          <w:sz w:val="22"/>
          <w:szCs w:val="22"/>
        </w:rPr>
        <w:t>к договору №                          от                    г.</w:t>
      </w:r>
    </w:p>
    <w:p w:rsidR="00351CA2" w:rsidRDefault="00351CA2" w:rsidP="00351CA2">
      <w:pPr>
        <w:spacing w:line="276" w:lineRule="auto"/>
        <w:outlineLvl w:val="2"/>
        <w:rPr>
          <w:rFonts w:ascii="Verdana" w:eastAsia="Calibri" w:hAnsi="Verdana" w:cs="Arial Narrow"/>
          <w:bCs/>
          <w:caps/>
          <w:sz w:val="20"/>
          <w:szCs w:val="20"/>
        </w:rPr>
      </w:pPr>
    </w:p>
    <w:p w:rsidR="00351CA2" w:rsidRDefault="00351CA2" w:rsidP="00B953CE">
      <w:pPr>
        <w:spacing w:line="276" w:lineRule="auto"/>
        <w:ind w:left="-567"/>
        <w:jc w:val="center"/>
        <w:outlineLvl w:val="2"/>
        <w:rPr>
          <w:rFonts w:ascii="Verdana" w:eastAsia="Calibri" w:hAnsi="Verdana" w:cs="Arial Narrow"/>
          <w:bCs/>
          <w:caps/>
          <w:sz w:val="20"/>
          <w:szCs w:val="20"/>
        </w:rPr>
      </w:pPr>
    </w:p>
    <w:p w:rsidR="00B953CE" w:rsidRDefault="00B953CE" w:rsidP="00B953CE">
      <w:pPr>
        <w:spacing w:line="276" w:lineRule="auto"/>
        <w:ind w:left="-567"/>
        <w:jc w:val="center"/>
        <w:outlineLvl w:val="2"/>
        <w:rPr>
          <w:rFonts w:ascii="Verdana" w:eastAsia="Calibri" w:hAnsi="Verdana" w:cs="Arial Narrow"/>
          <w:bCs/>
          <w:caps/>
          <w:sz w:val="20"/>
          <w:szCs w:val="20"/>
        </w:rPr>
      </w:pPr>
      <w:r w:rsidRPr="00351CA2">
        <w:rPr>
          <w:rFonts w:ascii="Verdana" w:eastAsia="Calibri" w:hAnsi="Verdana" w:cs="Arial Narrow"/>
          <w:bCs/>
          <w:caps/>
          <w:sz w:val="20"/>
          <w:szCs w:val="20"/>
        </w:rPr>
        <w:t>перечень нарушений требований охраны труда, промышленной, пожарной безопасности и охраны окружающей среды при выполнении РАБОТ ПОДРЯДЧИКОМ на объектах ЗАКАЗЧИКА</w:t>
      </w:r>
    </w:p>
    <w:p w:rsidR="00351CA2" w:rsidRDefault="00351CA2" w:rsidP="00B953CE">
      <w:pPr>
        <w:spacing w:line="276" w:lineRule="auto"/>
        <w:ind w:left="-567"/>
        <w:jc w:val="center"/>
        <w:outlineLvl w:val="2"/>
        <w:rPr>
          <w:rFonts w:ascii="Verdana" w:eastAsia="Calibri" w:hAnsi="Verdana" w:cs="Arial Narrow"/>
          <w:bCs/>
          <w:caps/>
          <w:sz w:val="20"/>
          <w:szCs w:val="20"/>
        </w:rPr>
      </w:pPr>
    </w:p>
    <w:p w:rsidR="00351CA2" w:rsidRPr="00351CA2" w:rsidRDefault="00351CA2" w:rsidP="00351CA2">
      <w:pPr>
        <w:spacing w:line="276" w:lineRule="auto"/>
        <w:outlineLvl w:val="2"/>
        <w:rPr>
          <w:rFonts w:ascii="Verdana" w:eastAsia="Calibri" w:hAnsi="Verdana" w:cs="Arial Narrow"/>
          <w:bCs/>
          <w:caps/>
          <w:sz w:val="14"/>
          <w:szCs w:val="14"/>
        </w:rPr>
      </w:pPr>
    </w:p>
    <w:p w:rsidR="00351CA2" w:rsidRPr="00351CA2" w:rsidRDefault="00351CA2" w:rsidP="00B953CE">
      <w:pPr>
        <w:spacing w:line="276" w:lineRule="auto"/>
        <w:ind w:left="-567"/>
        <w:jc w:val="center"/>
        <w:outlineLvl w:val="2"/>
        <w:rPr>
          <w:rFonts w:ascii="Verdana" w:eastAsia="Calibri" w:hAnsi="Verdana" w:cs="Arial Narrow"/>
          <w:bCs/>
          <w:caps/>
          <w:sz w:val="14"/>
          <w:szCs w:val="14"/>
        </w:rPr>
      </w:pPr>
    </w:p>
    <w:tbl>
      <w:tblPr>
        <w:tblW w:w="5000" w:type="pct"/>
        <w:tblInd w:w="-60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227"/>
        <w:gridCol w:w="3493"/>
        <w:gridCol w:w="1493"/>
        <w:gridCol w:w="2168"/>
        <w:gridCol w:w="1964"/>
      </w:tblGrid>
      <w:tr w:rsidR="00B953CE" w:rsidRPr="00351CA2" w:rsidTr="000152A7">
        <w:trPr>
          <w:cantSplit/>
          <w:trHeight w:val="20"/>
          <w:tblHeader/>
        </w:trPr>
        <w:tc>
          <w:tcPr>
            <w:tcW w:w="121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spacing w:line="276" w:lineRule="auto"/>
              <w:ind w:left="-567"/>
              <w:jc w:val="center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№</w:t>
            </w:r>
          </w:p>
        </w:tc>
        <w:tc>
          <w:tcPr>
            <w:tcW w:w="1869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Наименование нарушения*</w:t>
            </w:r>
          </w:p>
        </w:tc>
        <w:tc>
          <w:tcPr>
            <w:tcW w:w="799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88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 xml:space="preserve">Величина неустойки (штрафа), </w:t>
            </w:r>
          </w:p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295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proofErr w:type="spellStart"/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тыс.руб</w:t>
            </w:r>
            <w:proofErr w:type="spellEnd"/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.</w:t>
            </w:r>
          </w:p>
        </w:tc>
        <w:tc>
          <w:tcPr>
            <w:tcW w:w="1160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spacing w:line="276" w:lineRule="auto"/>
              <w:ind w:left="-567"/>
              <w:jc w:val="center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Документ</w:t>
            </w:r>
          </w:p>
          <w:p w:rsidR="00B953CE" w:rsidRPr="00351CA2" w:rsidRDefault="00B953CE" w:rsidP="000152A7">
            <w:pPr>
              <w:spacing w:line="276" w:lineRule="auto"/>
              <w:ind w:left="-567"/>
              <w:jc w:val="center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фиксации</w:t>
            </w:r>
          </w:p>
          <w:p w:rsidR="00B953CE" w:rsidRPr="00351CA2" w:rsidRDefault="00B953CE" w:rsidP="000152A7">
            <w:pPr>
              <w:spacing w:line="276" w:lineRule="auto"/>
              <w:ind w:left="-567"/>
              <w:jc w:val="center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нарушения</w:t>
            </w:r>
          </w:p>
        </w:tc>
        <w:tc>
          <w:tcPr>
            <w:tcW w:w="1051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spacing w:line="276" w:lineRule="auto"/>
              <w:ind w:left="-567" w:right="33"/>
              <w:jc w:val="center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Примечание</w:t>
            </w:r>
          </w:p>
        </w:tc>
      </w:tr>
      <w:tr w:rsidR="00B953CE" w:rsidRPr="00351CA2" w:rsidTr="000152A7">
        <w:trPr>
          <w:cantSplit/>
          <w:trHeight w:val="20"/>
          <w:tblHeader/>
        </w:trPr>
        <w:tc>
          <w:tcPr>
            <w:tcW w:w="121" w:type="pct"/>
            <w:shd w:val="clear" w:color="auto" w:fill="D9D9D9"/>
            <w:vAlign w:val="center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1</w:t>
            </w:r>
          </w:p>
        </w:tc>
        <w:tc>
          <w:tcPr>
            <w:tcW w:w="1869" w:type="pct"/>
            <w:shd w:val="clear" w:color="auto" w:fill="D9D9D9"/>
          </w:tcPr>
          <w:p w:rsidR="00B953CE" w:rsidRPr="00351CA2" w:rsidRDefault="00B953CE" w:rsidP="000152A7">
            <w:pPr>
              <w:tabs>
                <w:tab w:val="left" w:pos="1995"/>
                <w:tab w:val="center" w:pos="3294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-567" w:hanging="78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2</w:t>
            </w:r>
          </w:p>
        </w:tc>
        <w:tc>
          <w:tcPr>
            <w:tcW w:w="799" w:type="pct"/>
            <w:shd w:val="clear" w:color="auto" w:fill="D9D9D9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67" w:hanging="78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3</w:t>
            </w:r>
          </w:p>
        </w:tc>
        <w:tc>
          <w:tcPr>
            <w:tcW w:w="1160" w:type="pct"/>
            <w:shd w:val="clear" w:color="auto" w:fill="D9D9D9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67" w:hanging="78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4</w:t>
            </w:r>
          </w:p>
        </w:tc>
        <w:tc>
          <w:tcPr>
            <w:tcW w:w="1051" w:type="pct"/>
            <w:shd w:val="clear" w:color="auto" w:fill="D9D9D9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67" w:hanging="78"/>
              <w:jc w:val="center"/>
              <w:textAlignment w:val="baseline"/>
              <w:rPr>
                <w:rFonts w:ascii="Verdana" w:eastAsia="Calibri" w:hAnsi="Verdana" w:cs="Arial Narrow"/>
                <w:bCs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bCs/>
                <w:sz w:val="15"/>
                <w:szCs w:val="15"/>
              </w:rPr>
              <w:t>5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Обнаружение на территории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(и/или в ходе осуществления договорных объемов работ) работников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в состоянии алкогольного, наркотического или токсического опьянения (за исключением случаев выявления указанных фактов непосредственно работниками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с письменным уведомлением об этом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в течение 24 часов с момента выявления)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left="6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раздельно составленные на каждого работника и взаимно подписанные представителями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left="-567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Попытка или пронос/провоз/хранение на территорию Объекта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(равно как и места осуществления договорных объемов работ) веществ, вызывающих алкогольное, наркотическое или токсическое опьянение (за исключением случаев выявления указанных фактов непосредственно работниками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с письменным уведомлением об этом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в течение 24 часов с момента выявления)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left="6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раздельно составленные по каждому факту и взаимно подписанные представителями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left="-567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Сокрытие (не предоставление в течение 24 часов) информации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ком информации об аварии, инциденте, факте травматизма, нарушения технологического режима, загрязнения окружающей среды, происшедших при выполнении договорных объемов работ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left="6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Информация, поступившая от сторонних организаций, включая органы надзора и контроля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left="-567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0" w:type="auto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54"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Проведение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 xml:space="preserve">Подрядчиком 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работ повышенной опасности без необходимого наряда-допуска или без согласования с руководителем объекта и представителями газоспасательного отряда/пожарной части (в случаях, предусмотренных нарядом-допуском)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30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left="6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подтверждающий факт проведения работы, с приложением Перечня работ повышенной опасности предприятия, утвержденный руководителем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left="23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Отсутствие проводимой работы в Перечне подтверждает данное нарушение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Невыполнение Подрядчиком мероприятий, предусмотренных разделами наряда-допуска «Мероприятия по подготовке объекта (оборудования) к проведению работ и последовательности их проведения» и «Мероприятия, обеспечивающие безопасность проведения работ, периодичность выполнения анализов воздушной среды»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567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подтверждающий факт невыполнения мероприятий с приложением копии наряда-допуска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left="-567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За каждое невыполненное мероприятие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</w:t>
            </w:r>
          </w:p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30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 проверки,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Курение работников Подрядчика на территории объекта Заказчика вне специально отведенных для этой цели мест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на каждого работника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Использование работниками Подрядчика на территории Заказчика открытого огня вне специально отведенных для этих целей мест, если это не предусмотрено нарядом-допуском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по каждому факту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Привлечение Подрядчиком к выполнению договорных отношений с Заказчиком третьих лиц (включая субподрядные организации) без соответствующего согласования их кандидатур с Заказчиком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на каждого работника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Производство работ работниками Подрядчика без применения средств индивидуальной защиты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на каждого работника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Выполнение работ, не предусмотренных нарядом-допуском, планом производства работ, без согласования с Заказчиком 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по каждому месту проверки и подписанные представителями Заказчика и Подрядчика, с приложением документа, требование которого нарушено.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технологии производства работ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по каждому факту и подписанные представителями Заказчика и Подрядчика, с приложением документа, требование которого нарушено.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Возобновление Подрядчиком производства работ, запрещенной сотрудниками органов контроля и надзора, аварийно-спасательных формирований, службы охраны труда, промышленной безопасности, газоспасательного отряда, лицами предприятия, имеющими полномочия на данное действие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подтверждающий на текущее время факт производства работ, и документ, запрещающий производство работ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Применение Подрядчиком при выполнении работ на объекте Заказчика технических устройств, оборудования, инструментов, не прошедших своевременную экспертизу промышленной безопасности, испытаний, освидетельствований, а также не имеющих разрешения Ростехнадзора на применение их на опасном производственном объекте 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по каждому устройству, оборудованию, инструменту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Заключение экспертизы промышленной безопасности должно быть положительное и зарегистрированное в установленном порядке, срок действия экспертизы, испытаний, освидетельствований не должен быть просроченным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Отсутствие у Подрядчика документов, определенных требованиями действующих нормативных документов в области промышленной, пожарной, экологической безопасности и охраны труда, требующих обязательного согласования с органами надзора и контроля.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по каждому документу и подписанные представителями Заказчика и Подрядчика, с приложением титульного листа и листов утверждения и согласования документа, предъявленного Подрядчиком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Курение в транспортном средстве, находящимся на территории Предприятия 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составленные по каждому транспортному средству и взаимно подписанные представителями Заказчика и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Деформирование сооружений (эстакад, ограничителей), линий электропередач, технических устройств, оборудования, подземных коммуникаций (включая кабельные линии), включая люки колодцев, помимо прямого и косвенного ущерба.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100 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составленные по техническому устройству, опоре, трубопроводу, люку колодца и подписанные представителями Заказчика и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При наличии документов, подтверждающих наличие ущерба величиной более 10 тыс. рублей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промышленной безопасности, Правил устройства и безопасной эксплуатации (за каждое нарушение)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нормативных документов по охране труда, Правил по охране труда (за каждое нарушение)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строительных норм и правил (за каждое нарушение)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пожарной безопасности (за каждое нарушение), за исключением нарушений требований пожарной безопасности с установленной  ответственностью 100 тыс. руб., указанных в таблице ниже)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spacing w:after="200" w:line="276" w:lineRule="auto"/>
              <w:jc w:val="both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>Несанкционированное вмешательство в работу приемно-контрольных приборов, пультов управления систем пожарной автоматики, умышленное повреждение или приведение в нерабочее состояние приборов и соединительных линий систем пожарной автоматики и связи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after="200"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составленные по каждому факту и подписанные представителями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 xml:space="preserve">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spacing w:after="200" w:line="276" w:lineRule="auto"/>
              <w:jc w:val="both"/>
              <w:rPr>
                <w:rFonts w:ascii="Verdana" w:eastAsia="Calibri" w:hAnsi="Verdana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>Срыв пломб и приведение в действие (инициация) устройств запуска систем оповещения и управления эвакуацией людей при пожаре (ручных (кнопочных) пожарных извещателей),  систем автоматического обнаружения и тушения пожара в ситуациях, не связанных с возникновением угрозы жизни, здоровью людей (не являющихся следствием возникновения пожара, загорания, задымления, аварии), и не являющихся следствием проведения работ по ТО, ППР и ТР систем противопожарной защиты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after="200"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составленные по каждому факту и подписанные представителями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spacing w:after="200" w:line="276" w:lineRule="auto"/>
              <w:jc w:val="both"/>
              <w:rPr>
                <w:rFonts w:ascii="Verdana" w:eastAsia="Calibri" w:hAnsi="Verdana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 xml:space="preserve">Не выполнение лицом,  обнаружившим  неисправности установок пожарной автоматики, повреждении соединительных линий (шлейфов), извещателей, приборов и устройств систем пожарной автоматики (сигнализации, пожаротушения, дымоудаления), </w:t>
            </w:r>
            <w:proofErr w:type="spellStart"/>
            <w:r w:rsidRPr="00351CA2">
              <w:rPr>
                <w:rFonts w:ascii="Verdana" w:eastAsia="Calibri" w:hAnsi="Verdana"/>
                <w:sz w:val="15"/>
                <w:szCs w:val="15"/>
              </w:rPr>
              <w:t>обязаности</w:t>
            </w:r>
            <w:proofErr w:type="spellEnd"/>
            <w:r w:rsidRPr="00351CA2">
              <w:rPr>
                <w:rFonts w:ascii="Verdana" w:eastAsia="Calibri" w:hAnsi="Verdana"/>
                <w:sz w:val="15"/>
                <w:szCs w:val="15"/>
              </w:rPr>
              <w:t xml:space="preserve"> немедленного сообщения об этом дежурному персоналу, непосредственному руководителю, или лицу, ответственному за пожарную безопасность.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after="200"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Акты, составленные по каждому факту и подписанные представителями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>Заказчика</w:t>
            </w: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 и </w:t>
            </w:r>
            <w:r w:rsidRPr="00351CA2">
              <w:rPr>
                <w:rFonts w:ascii="Verdana" w:eastAsia="Calibri" w:hAnsi="Verdana" w:cs="Arial Narrow"/>
                <w:iCs/>
                <w:sz w:val="15"/>
                <w:szCs w:val="15"/>
              </w:rPr>
              <w:t xml:space="preserve">Подрядчика.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spacing w:after="200" w:line="276" w:lineRule="auto"/>
              <w:rPr>
                <w:rFonts w:ascii="Verdana" w:eastAsia="Calibri" w:hAnsi="Verdana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>Не уведомление и не согласование с УПБ ДГИ не менее чем за один рабочий день до начала работ любых видов работ, связанных с возможным выделением дыма, большого количества теплоты, пыли, пара, возникновением значительных воздушных потоков (сквозняков) в помещениях Заказчика, защищенных автоматической пожарной сигнализацией, автоматическими установками пожаротушения, а также любых видов работ, могущих привести к физическому повреждению узлов и элементом систем противопожарной защиты, или к запуску систем пожарной автоматики (сигнализации, оповещения о пожаре, пожаротушения), в обязательном порядке уведомлять и согласовывать с Проведение указанных работ без принятия мер, предупреждающих нештатные срабатывания систем противопожарной защиты.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 xml:space="preserve">100  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after="200"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/>
                <w:sz w:val="15"/>
                <w:szCs w:val="15"/>
              </w:rPr>
              <w:t xml:space="preserve">Акты, составленные по каждому факту и подписанные представителями Заказчика и Подрядчика.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Типовых инструкций по организации безопасного проведения газоопасной и огневой работ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производственных инструкций на опасных производственных объектах (за каждое нарушение)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Отсутствие лица, ответственного за проведение работы повышенной опасности, выполняемой по наряду – допуску, на месте проведения работ (в случае обязательного присутствия, определенного нормативными документами)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Межотраслевых правил по охране труда при работе на высоте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Акт, составленный по результатам проверки на каждом месте производства работ и направленный руководителю Подрядчика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Нарушение, выявленное в присутствии лица, ответственного за производство данной работы на данном объекте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Порядка обучения по охране труда и проверки знаний требований охраны труда работников организации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на каждого работника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Положения об организации работы по подготовке и аттестации специалистов организации, поднадзорных ФС ЭТАН, Положения об организации обучения и проверки знаний рабочих организаций, поднадзорных ФС ЭТАН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Акты, составленные на каждого работника и подписанные представителями Заказчика и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Несвоевременное предоставление информации о происшедшем несчастном случае с работником Подрядчика на территории Заказчика </w:t>
            </w:r>
          </w:p>
          <w:p w:rsidR="00B953CE" w:rsidRPr="00351CA2" w:rsidRDefault="00B953CE" w:rsidP="000152A7">
            <w:pPr>
              <w:spacing w:line="276" w:lineRule="auto"/>
              <w:ind w:firstLine="34"/>
              <w:jc w:val="right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Информация от охранного предприятия, органов надзора и контроля, медицинского учреждения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По истечении срока более 1 суток со времени события</w:t>
            </w: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проверки на каждом месте производства работ и направленный руководителю Подрядчика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Не своевременное предоставление документации, подтверждающей качество выполняемых работ (Исполнительная документация, акты выполненных работ)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Не своевременное предоставление экспертиз промышленной безопасности по продлению безопасной эксплуатации технических устройств, зданий и сооружений, отработавших нормативный срок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Отсутствие согласованных в установленном порядке с Заказчиком документов, определяющих взаимоотношения Подрядчика при оказании возмездных услуг персоналом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Действия Подрядчика прямым или косвенным образом, приведшие к возникновению аварии на опасных производственных объектах Заказчика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1000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 xml:space="preserve">Акт технического расследования аварии 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Действия Подрядчика прямым или косвенным образом, приведшие к возникновению инцидента на опасных производственных объектах Заказчика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250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 технического расследования инцидента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Действия Подрядчика прямым или косвенным образом, повлекшие причинение вреда окружающей среде при производстве работ на объектах Заказчика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250, но не более суммы экологического ущерба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 расследования аварии, инцидента с экологическим ущербом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Нарушение требований при обращении с отходами производства и потребления (размещение в непредусмотренных местах, несоблюдение требований по раздельному сбору отходов, захламление территории, сжигание отходов и т.д.)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Загрязнение и захламление земель, нарушение плодородного слоя и растительности за пределами отведенной территории, смешивание почвенно-растительного слоя и минерального грунта при производстве работ, нарушения требований при выполнении рекультивации земель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ind w:firstLine="34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121" w:type="pct"/>
          </w:tcPr>
          <w:p w:rsidR="00B953CE" w:rsidRPr="00351CA2" w:rsidRDefault="00B953CE" w:rsidP="00B953CE">
            <w:pPr>
              <w:numPr>
                <w:ilvl w:val="0"/>
                <w:numId w:val="5"/>
              </w:numPr>
              <w:ind w:left="-567"/>
              <w:jc w:val="center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  <w:tc>
          <w:tcPr>
            <w:tcW w:w="1869" w:type="pct"/>
          </w:tcPr>
          <w:p w:rsidR="00B953CE" w:rsidRPr="00351CA2" w:rsidRDefault="00B953CE" w:rsidP="000152A7">
            <w:pPr>
              <w:overflowPunct w:val="0"/>
              <w:autoSpaceDE w:val="0"/>
              <w:autoSpaceDN w:val="0"/>
              <w:adjustRightInd w:val="0"/>
              <w:spacing w:line="276" w:lineRule="auto"/>
              <w:ind w:firstLine="34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Загрязнение и захламление водоемов, нарушение режима водоохранных зон водного объекта, забор воды из поверхностных водоемов и сброс сточных вод в водные объекты без разрешения (договора и решения)</w:t>
            </w:r>
          </w:p>
        </w:tc>
        <w:tc>
          <w:tcPr>
            <w:tcW w:w="799" w:type="pct"/>
          </w:tcPr>
          <w:p w:rsidR="00B953CE" w:rsidRPr="00351CA2" w:rsidRDefault="00B953CE" w:rsidP="000152A7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50</w:t>
            </w:r>
          </w:p>
        </w:tc>
        <w:tc>
          <w:tcPr>
            <w:tcW w:w="1160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t>Акт, составленный по результатам выявленного нарушения</w:t>
            </w:r>
          </w:p>
        </w:tc>
        <w:tc>
          <w:tcPr>
            <w:tcW w:w="1051" w:type="pct"/>
          </w:tcPr>
          <w:p w:rsidR="00B953CE" w:rsidRPr="00351CA2" w:rsidRDefault="00B953CE" w:rsidP="000152A7">
            <w:pPr>
              <w:spacing w:line="276" w:lineRule="auto"/>
              <w:rPr>
                <w:rFonts w:ascii="Verdana" w:eastAsia="Calibri" w:hAnsi="Verdana" w:cs="Arial Narrow"/>
                <w:sz w:val="15"/>
                <w:szCs w:val="15"/>
              </w:rPr>
            </w:pPr>
          </w:p>
        </w:tc>
      </w:tr>
      <w:tr w:rsidR="00B953CE" w:rsidRPr="00351CA2" w:rsidTr="000152A7">
        <w:trPr>
          <w:cantSplit/>
          <w:trHeight w:val="20"/>
        </w:trPr>
        <w:tc>
          <w:tcPr>
            <w:tcW w:w="5000" w:type="pct"/>
            <w:gridSpan w:val="5"/>
          </w:tcPr>
          <w:p w:rsidR="00B953CE" w:rsidRPr="00351CA2" w:rsidRDefault="00B953CE" w:rsidP="00B953CE">
            <w:pPr>
              <w:numPr>
                <w:ilvl w:val="0"/>
                <w:numId w:val="4"/>
              </w:numPr>
              <w:ind w:left="-567"/>
              <w:rPr>
                <w:rFonts w:ascii="Verdana" w:eastAsia="Calibri" w:hAnsi="Verdana" w:cs="Arial Narrow"/>
                <w:sz w:val="15"/>
                <w:szCs w:val="15"/>
              </w:rPr>
            </w:pPr>
            <w:r w:rsidRPr="00351CA2">
              <w:rPr>
                <w:rFonts w:ascii="Verdana" w:eastAsia="Calibri" w:hAnsi="Verdana" w:cs="Arial Narrow"/>
                <w:sz w:val="15"/>
                <w:szCs w:val="15"/>
              </w:rPr>
              <w:lastRenderedPageBreak/>
              <w:t>При единовременном наличии в выявленном факте признаков нескольких из указанных нарушений, общий штраф определяется на основе суммирования, при этом за все нарушения данных требований работниками Субподрядчика ответственность перед Заказчиком несет Подрядчик.</w:t>
            </w:r>
          </w:p>
        </w:tc>
      </w:tr>
    </w:tbl>
    <w:p w:rsidR="00B953CE" w:rsidRPr="00BE1327" w:rsidRDefault="00B953CE" w:rsidP="00B953CE">
      <w:pPr>
        <w:tabs>
          <w:tab w:val="left" w:pos="0"/>
        </w:tabs>
        <w:spacing w:line="276" w:lineRule="auto"/>
        <w:ind w:left="-567"/>
        <w:rPr>
          <w:rFonts w:ascii="Verdana" w:eastAsia="Calibri" w:hAnsi="Verdana" w:cs="Arial Narrow"/>
          <w:b/>
          <w:bCs/>
        </w:rPr>
      </w:pPr>
    </w:p>
    <w:p w:rsidR="00B953CE" w:rsidRPr="00BE1327" w:rsidRDefault="00B953CE" w:rsidP="00B953CE">
      <w:pPr>
        <w:ind w:left="-567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tbl>
      <w:tblPr>
        <w:tblW w:w="9303" w:type="dxa"/>
        <w:tblLayout w:type="fixed"/>
        <w:tblLook w:val="00A0" w:firstRow="1" w:lastRow="0" w:firstColumn="1" w:lastColumn="0" w:noHBand="0" w:noVBand="0"/>
      </w:tblPr>
      <w:tblGrid>
        <w:gridCol w:w="2215"/>
        <w:gridCol w:w="187"/>
        <w:gridCol w:w="2081"/>
        <w:gridCol w:w="4820"/>
      </w:tblGrid>
      <w:tr w:rsidR="00B953CE" w:rsidRPr="00351CA2" w:rsidTr="000152A7">
        <w:trPr>
          <w:trHeight w:val="331"/>
        </w:trPr>
        <w:tc>
          <w:tcPr>
            <w:tcW w:w="2402" w:type="dxa"/>
            <w:gridSpan w:val="2"/>
            <w:noWrap/>
            <w:vAlign w:val="bottom"/>
          </w:tcPr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ЗАКАЗЧИК:</w:t>
            </w:r>
          </w:p>
          <w:p w:rsidR="00B953CE" w:rsidRPr="00351CA2" w:rsidRDefault="00B953CE" w:rsidP="000152A7">
            <w:pPr>
              <w:ind w:left="83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  <w:tc>
          <w:tcPr>
            <w:tcW w:w="2081" w:type="dxa"/>
            <w:noWrap/>
            <w:vAlign w:val="bottom"/>
          </w:tcPr>
          <w:p w:rsidR="00B953CE" w:rsidRPr="00351CA2" w:rsidRDefault="00B953CE" w:rsidP="000152A7">
            <w:pPr>
              <w:ind w:left="-567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vAlign w:val="bottom"/>
          </w:tcPr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b/>
                <w:bCs/>
                <w:sz w:val="22"/>
                <w:szCs w:val="22"/>
              </w:rPr>
              <w:t>ПОДРЯДЧИК:</w:t>
            </w:r>
          </w:p>
          <w:p w:rsidR="00B953CE" w:rsidRPr="00351CA2" w:rsidRDefault="00B953CE" w:rsidP="000152A7">
            <w:pPr>
              <w:ind w:left="41"/>
              <w:rPr>
                <w:rFonts w:ascii="Verdana" w:eastAsia="Calibri" w:hAnsi="Verdana"/>
                <w:b/>
                <w:bCs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Заместитель д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>иректор</w:t>
            </w:r>
            <w:r w:rsidRPr="00351CA2">
              <w:rPr>
                <w:rFonts w:ascii="Verdana" w:eastAsia="Calibri" w:hAnsi="Verdana"/>
                <w:sz w:val="22"/>
                <w:szCs w:val="22"/>
              </w:rPr>
              <w:t>а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 xml:space="preserve"> дивизиона производственной логистики</w:t>
            </w: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rPr>
                <w:rFonts w:ascii="Verdana" w:eastAsia="Calibri" w:hAnsi="Verdana"/>
                <w:sz w:val="22"/>
                <w:szCs w:val="22"/>
              </w:rPr>
            </w:pP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Директор </w:t>
            </w:r>
          </w:p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331"/>
        </w:trPr>
        <w:tc>
          <w:tcPr>
            <w:tcW w:w="4483" w:type="dxa"/>
            <w:gridSpan w:val="3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83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4820" w:type="dxa"/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79"/>
              <w:rPr>
                <w:rFonts w:ascii="Verdana" w:eastAsia="Calibri" w:hAnsi="Verdana"/>
                <w:sz w:val="22"/>
                <w:szCs w:val="22"/>
              </w:rPr>
            </w:pPr>
          </w:p>
        </w:tc>
      </w:tr>
      <w:tr w:rsidR="00B953CE" w:rsidRPr="00351CA2" w:rsidTr="000152A7">
        <w:trPr>
          <w:trHeight w:val="540"/>
        </w:trPr>
        <w:tc>
          <w:tcPr>
            <w:tcW w:w="2215" w:type="dxa"/>
            <w:tcBorders>
              <w:bottom w:val="single" w:sz="4" w:space="0" w:color="000000"/>
            </w:tcBorders>
            <w:noWrap/>
            <w:vAlign w:val="bottom"/>
          </w:tcPr>
          <w:p w:rsidR="00B953CE" w:rsidRPr="00351CA2" w:rsidRDefault="00B953CE" w:rsidP="000152A7">
            <w:pPr>
              <w:spacing w:line="240" w:lineRule="atLeast"/>
              <w:ind w:left="-567" w:right="-810"/>
              <w:rPr>
                <w:rFonts w:ascii="Verdana" w:eastAsia="Calibri" w:hAnsi="Verdana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noWrap/>
            <w:vAlign w:val="bottom"/>
          </w:tcPr>
          <w:p w:rsidR="00B953CE" w:rsidRPr="00351CA2" w:rsidRDefault="00F136A6" w:rsidP="000152A7">
            <w:pPr>
              <w:spacing w:line="240" w:lineRule="atLeast"/>
              <w:ind w:left="725" w:hanging="725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/</w:t>
            </w:r>
            <w:r w:rsidR="00351CA2" w:rsidRPr="00351CA2">
              <w:rPr>
                <w:rFonts w:ascii="Verdana" w:eastAsia="Calibri" w:hAnsi="Verdana"/>
                <w:sz w:val="22"/>
                <w:szCs w:val="22"/>
              </w:rPr>
              <w:t>И.О. Бородин</w:t>
            </w:r>
            <w:r w:rsidR="00B953CE" w:rsidRPr="00351CA2">
              <w:rPr>
                <w:rFonts w:ascii="Verdana" w:eastAsia="Calibri" w:hAnsi="Verdana"/>
                <w:sz w:val="22"/>
                <w:szCs w:val="22"/>
              </w:rPr>
              <w:t xml:space="preserve">/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noWrap/>
            <w:vAlign w:val="bottom"/>
          </w:tcPr>
          <w:p w:rsidR="00B953CE" w:rsidRPr="00351CA2" w:rsidRDefault="00B953CE" w:rsidP="00B428F7">
            <w:pPr>
              <w:spacing w:line="240" w:lineRule="atLeast"/>
              <w:ind w:right="-441" w:firstLine="363"/>
              <w:rPr>
                <w:rFonts w:ascii="Verdana" w:eastAsia="Calibri" w:hAnsi="Verdana"/>
                <w:sz w:val="22"/>
                <w:szCs w:val="22"/>
              </w:rPr>
            </w:pPr>
            <w:r w:rsidRPr="00351CA2">
              <w:rPr>
                <w:rFonts w:ascii="Verdana" w:eastAsia="Calibri" w:hAnsi="Verdana"/>
                <w:sz w:val="22"/>
                <w:szCs w:val="22"/>
              </w:rPr>
              <w:t>                              /</w:t>
            </w:r>
            <w:r w:rsidR="00B428F7" w:rsidRPr="00351CA2">
              <w:rPr>
                <w:rFonts w:ascii="Verdana" w:eastAsia="Calibri" w:hAnsi="Verdana"/>
                <w:sz w:val="22"/>
                <w:szCs w:val="22"/>
              </w:rPr>
              <w:t xml:space="preserve">                </w:t>
            </w:r>
            <w:r w:rsidRPr="00351CA2">
              <w:rPr>
                <w:rFonts w:ascii="Verdana" w:eastAsia="Calibri" w:hAnsi="Verdana"/>
                <w:sz w:val="22"/>
                <w:szCs w:val="22"/>
              </w:rPr>
              <w:t xml:space="preserve"> /</w:t>
            </w:r>
          </w:p>
        </w:tc>
      </w:tr>
    </w:tbl>
    <w:p w:rsidR="00B953CE" w:rsidRPr="00BE1327" w:rsidRDefault="00B953CE" w:rsidP="00B953CE">
      <w:pPr>
        <w:spacing w:after="200" w:line="240" w:lineRule="atLeast"/>
        <w:ind w:right="175"/>
        <w:rPr>
          <w:rFonts w:ascii="Verdana" w:eastAsia="Calibri" w:hAnsi="Verdana"/>
        </w:rPr>
      </w:pPr>
      <w:r w:rsidRPr="00BE1327">
        <w:rPr>
          <w:rFonts w:ascii="Verdana" w:eastAsia="Calibri" w:hAnsi="Verdana"/>
        </w:rPr>
        <w:t xml:space="preserve">М.П.                                                      М.П.  </w:t>
      </w: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  <w:bookmarkStart w:id="0" w:name="_GoBack"/>
      <w:bookmarkEnd w:id="0"/>
    </w:p>
    <w:p w:rsidR="00B953CE" w:rsidRPr="00BE1327" w:rsidRDefault="00B953CE" w:rsidP="00B953CE">
      <w:pPr>
        <w:ind w:left="-567"/>
        <w:contextualSpacing/>
        <w:jc w:val="right"/>
        <w:rPr>
          <w:rFonts w:ascii="Calibri" w:eastAsia="Calibri" w:hAnsi="Calibri"/>
        </w:rPr>
      </w:pPr>
    </w:p>
    <w:p w:rsidR="00B953CE" w:rsidRPr="00BE1327" w:rsidRDefault="00B953CE" w:rsidP="00B953CE">
      <w:pPr>
        <w:spacing w:after="200" w:line="276" w:lineRule="auto"/>
        <w:ind w:left="360"/>
        <w:jc w:val="both"/>
        <w:rPr>
          <w:rFonts w:ascii="Verdana" w:eastAsia="Calibri" w:hAnsi="Verdana" w:cs="Arial Narrow"/>
          <w:iCs/>
          <w:color w:val="FF0000"/>
          <w:sz w:val="18"/>
          <w:szCs w:val="18"/>
        </w:rPr>
      </w:pPr>
    </w:p>
    <w:p w:rsidR="00B953CE" w:rsidRPr="00BE1327" w:rsidRDefault="00B953CE" w:rsidP="00B953CE">
      <w:pPr>
        <w:spacing w:after="200" w:line="276" w:lineRule="auto"/>
        <w:ind w:left="360"/>
        <w:jc w:val="both"/>
        <w:rPr>
          <w:rFonts w:ascii="Verdana" w:eastAsia="Calibri" w:hAnsi="Verdana" w:cs="Arial Narrow"/>
          <w:iCs/>
          <w:color w:val="FF0000"/>
          <w:sz w:val="18"/>
          <w:szCs w:val="18"/>
        </w:rPr>
      </w:pPr>
    </w:p>
    <w:p w:rsidR="00B953CE" w:rsidRPr="00BE1327" w:rsidRDefault="00B953CE" w:rsidP="00B953CE">
      <w:pPr>
        <w:spacing w:after="200" w:line="276" w:lineRule="auto"/>
        <w:ind w:left="360"/>
        <w:jc w:val="both"/>
        <w:rPr>
          <w:rFonts w:ascii="Verdana" w:eastAsia="Calibri" w:hAnsi="Verdana" w:cs="Arial Narrow"/>
          <w:iCs/>
          <w:color w:val="FF0000"/>
          <w:sz w:val="18"/>
          <w:szCs w:val="18"/>
        </w:rPr>
      </w:pPr>
    </w:p>
    <w:p w:rsidR="00B953CE" w:rsidRPr="00BE1327" w:rsidRDefault="00B953CE" w:rsidP="00B953CE">
      <w:pPr>
        <w:spacing w:after="200" w:line="276" w:lineRule="auto"/>
        <w:ind w:left="360"/>
        <w:jc w:val="both"/>
        <w:rPr>
          <w:rFonts w:ascii="Verdana" w:eastAsia="Calibri" w:hAnsi="Verdana" w:cs="Arial Narrow"/>
          <w:iCs/>
          <w:sz w:val="16"/>
          <w:szCs w:val="16"/>
        </w:rPr>
      </w:pPr>
      <w:r w:rsidRPr="00BE1327">
        <w:rPr>
          <w:rFonts w:ascii="Verdana" w:eastAsia="Calibri" w:hAnsi="Verdana" w:cs="Arial Narrow"/>
          <w:iCs/>
          <w:sz w:val="16"/>
          <w:szCs w:val="16"/>
        </w:rPr>
        <w:t>*В случае отказа Подрядчика от подписания Акта, акт следует считать имеющим юридическую силу при подтверждении факта нарушения показаниями свидетелей, средствами фото, видео фиксации, объяснениями должностных лиц и персонала обслуживающей системы противопожарной защиты организации.</w:t>
      </w:r>
    </w:p>
    <w:p w:rsidR="00B953CE" w:rsidRDefault="00B953CE" w:rsidP="00B953CE"/>
    <w:p w:rsidR="004A0EAB" w:rsidRDefault="004A0EAB" w:rsidP="00B953CE"/>
    <w:sectPr w:rsidR="004A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45154"/>
    <w:multiLevelType w:val="hybridMultilevel"/>
    <w:tmpl w:val="AB682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E2B4F"/>
    <w:multiLevelType w:val="hybridMultilevel"/>
    <w:tmpl w:val="4FD864B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B6B5A"/>
    <w:multiLevelType w:val="multilevel"/>
    <w:tmpl w:val="68BEDB1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3" w:hanging="72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2520"/>
      </w:pPr>
      <w:rPr>
        <w:rFonts w:hint="default"/>
      </w:rPr>
    </w:lvl>
  </w:abstractNum>
  <w:abstractNum w:abstractNumId="3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4" w15:restartNumberingAfterBreak="0">
    <w:nsid w:val="78DD0319"/>
    <w:multiLevelType w:val="multilevel"/>
    <w:tmpl w:val="46A8191A"/>
    <w:lvl w:ilvl="0">
      <w:start w:val="1"/>
      <w:numFmt w:val="decimal"/>
      <w:lvlText w:val="%1."/>
      <w:lvlJc w:val="left"/>
      <w:pPr>
        <w:ind w:left="2912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3BA"/>
    <w:rsid w:val="000853BA"/>
    <w:rsid w:val="00303735"/>
    <w:rsid w:val="00351CA2"/>
    <w:rsid w:val="004A0EAB"/>
    <w:rsid w:val="004D732F"/>
    <w:rsid w:val="005F4364"/>
    <w:rsid w:val="00691CAC"/>
    <w:rsid w:val="00AA6D99"/>
    <w:rsid w:val="00AF14A9"/>
    <w:rsid w:val="00B428F7"/>
    <w:rsid w:val="00B953CE"/>
    <w:rsid w:val="00F1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707D"/>
  <w15:chartTrackingRefBased/>
  <w15:docId w15:val="{125BE18E-E83B-4D93-B0A6-268D76AA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D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КК,Мой Список,Bullet_IRAO"/>
    <w:basedOn w:val="a0"/>
    <w:link w:val="a5"/>
    <w:uiPriority w:val="99"/>
    <w:qFormat/>
    <w:rsid w:val="004D732F"/>
    <w:pPr>
      <w:ind w:left="720"/>
      <w:contextualSpacing/>
    </w:pPr>
  </w:style>
  <w:style w:type="character" w:customStyle="1" w:styleId="a5">
    <w:name w:val="Абзац списка Знак"/>
    <w:aliases w:val="КК Знак,Мой Список Знак,Bullet_IRAO Знак"/>
    <w:link w:val="a4"/>
    <w:uiPriority w:val="99"/>
    <w:rsid w:val="004D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РАЗДЕЛ"/>
    <w:basedOn w:val="a6"/>
    <w:next w:val="4"/>
    <w:rsid w:val="004D732F"/>
    <w:pPr>
      <w:numPr>
        <w:numId w:val="2"/>
      </w:numPr>
      <w:tabs>
        <w:tab w:val="left" w:pos="1260"/>
      </w:tabs>
      <w:spacing w:before="120" w:after="120"/>
      <w:ind w:left="2912" w:hanging="360"/>
      <w:jc w:val="center"/>
    </w:pPr>
    <w:rPr>
      <w:b/>
      <w:bCs/>
      <w:color w:val="000000"/>
    </w:rPr>
  </w:style>
  <w:style w:type="paragraph" w:customStyle="1" w:styleId="Normal1">
    <w:name w:val="Normal1"/>
    <w:uiPriority w:val="99"/>
    <w:rsid w:val="004D732F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paragraph" w:styleId="a6">
    <w:name w:val="Note Heading"/>
    <w:basedOn w:val="a0"/>
    <w:next w:val="a0"/>
    <w:link w:val="a7"/>
    <w:uiPriority w:val="99"/>
    <w:semiHidden/>
    <w:unhideWhenUsed/>
    <w:rsid w:val="004D732F"/>
  </w:style>
  <w:style w:type="character" w:customStyle="1" w:styleId="a7">
    <w:name w:val="Заголовок записки Знак"/>
    <w:basedOn w:val="a1"/>
    <w:link w:val="a6"/>
    <w:uiPriority w:val="99"/>
    <w:semiHidden/>
    <w:rsid w:val="004D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uiPriority w:val="99"/>
    <w:semiHidden/>
    <w:unhideWhenUsed/>
    <w:rsid w:val="004D732F"/>
    <w:pPr>
      <w:spacing w:after="120"/>
      <w:ind w:left="1132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EF85F-631A-4AEE-BB55-61CF6064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84C9B016</Template>
  <TotalTime>36</TotalTime>
  <Pages>16</Pages>
  <Words>6108</Words>
  <Characters>34818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DITiS</Company>
  <LinksUpToDate>false</LinksUpToDate>
  <CharactersWithSpaces>40845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Ирина Владимировна</dc:creator>
  <cp:keywords/>
  <dc:description/>
  <cp:lastModifiedBy>Богданова Ирина Владимировна</cp:lastModifiedBy>
  <cp:revision>10</cp:revision>
  <dcterms:created xsi:type="dcterms:W3CDTF">2024-05-16T10:04:00Z</dcterms:created>
  <dcterms:modified xsi:type="dcterms:W3CDTF">2025-08-27T09:36:00Z</dcterms:modified>
</cp:coreProperties>
</file>