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FF5C70" w:rsidRPr="000341B9" w14:paraId="5F357BE9" w14:textId="77777777" w:rsidTr="00F71FF5">
        <w:tc>
          <w:tcPr>
            <w:tcW w:w="4813" w:type="dxa"/>
          </w:tcPr>
          <w:p w14:paraId="0E910415" w14:textId="7ADD724E" w:rsidR="00FF5C70" w:rsidRPr="000341B9" w:rsidRDefault="00641530" w:rsidP="00DA5111">
            <w:pPr>
              <w:spacing w:line="23" w:lineRule="atLeast"/>
              <w:rPr>
                <w:rFonts w:ascii="Golos Text" w:hAnsi="Golos Text" w:cs="Golos Text"/>
                <w:sz w:val="24"/>
              </w:rPr>
            </w:pPr>
            <w:r w:rsidRPr="000341B9">
              <w:rPr>
                <w:rFonts w:ascii="Golos Text" w:hAnsi="Golos Text" w:cs="Golos Text"/>
                <w:sz w:val="24"/>
              </w:rPr>
              <w:t>От</w:t>
            </w:r>
            <w:r w:rsidR="001F1063">
              <w:rPr>
                <w:rFonts w:ascii="Golos Text" w:hAnsi="Golos Text" w:cs="Golos Text"/>
                <w:sz w:val="24"/>
              </w:rPr>
              <w:t xml:space="preserve"> 02.02.2026 </w:t>
            </w:r>
            <w:r w:rsidRPr="000341B9">
              <w:rPr>
                <w:rFonts w:ascii="Golos Text" w:hAnsi="Golos Text" w:cs="Golos Text"/>
                <w:sz w:val="24"/>
              </w:rPr>
              <w:t>№</w:t>
            </w:r>
            <w:r w:rsidR="001F1063">
              <w:t xml:space="preserve"> </w:t>
            </w:r>
            <w:r w:rsidR="001F1063" w:rsidRPr="001F1063">
              <w:rPr>
                <w:rFonts w:ascii="Golos Text" w:hAnsi="Golos Text" w:cs="Golos Text"/>
                <w:sz w:val="24"/>
              </w:rPr>
              <w:t>19-УЗ/26</w:t>
            </w:r>
          </w:p>
          <w:p w14:paraId="6C563FD7" w14:textId="738EFA9E" w:rsidR="00FF5C70" w:rsidRPr="000341B9" w:rsidRDefault="00FF5C70" w:rsidP="00DA5111">
            <w:pPr>
              <w:spacing w:line="23" w:lineRule="atLeast"/>
            </w:pPr>
          </w:p>
        </w:tc>
        <w:tc>
          <w:tcPr>
            <w:tcW w:w="4814" w:type="dxa"/>
          </w:tcPr>
          <w:p w14:paraId="58C39DAE" w14:textId="2AAC0B2C" w:rsidR="00FF5C70" w:rsidRPr="000341B9" w:rsidRDefault="00707578" w:rsidP="00DA5111">
            <w:pPr>
              <w:spacing w:line="23" w:lineRule="atLeast"/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  <w:r w:rsidRPr="000341B9"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  <w:t>По списку рассылки</w:t>
            </w:r>
          </w:p>
          <w:p w14:paraId="41D338C4" w14:textId="7DE833CF" w:rsidR="006E4ED6" w:rsidRPr="000341B9" w:rsidRDefault="006E4ED6" w:rsidP="00DA5111">
            <w:pPr>
              <w:spacing w:line="23" w:lineRule="atLeast"/>
              <w:ind w:left="775"/>
              <w:jc w:val="center"/>
              <w:rPr>
                <w:rFonts w:ascii="Golos Text" w:eastAsia="Times New Roman" w:hAnsi="Golos Text" w:cs="Segoe UI"/>
                <w:noProof/>
                <w:color w:val="404040"/>
                <w:sz w:val="24"/>
                <w:szCs w:val="24"/>
                <w:lang w:eastAsia="ru-RU"/>
              </w:rPr>
            </w:pPr>
          </w:p>
        </w:tc>
      </w:tr>
    </w:tbl>
    <w:p w14:paraId="1C1C0174" w14:textId="77777777" w:rsidR="008C168A" w:rsidRDefault="008C168A" w:rsidP="00DA5111">
      <w:pPr>
        <w:spacing w:line="23" w:lineRule="atLeast"/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4A1DE79F" w14:textId="3E855509" w:rsidR="00A2552F" w:rsidRPr="000341B9" w:rsidRDefault="0099774B" w:rsidP="00DA5111">
      <w:pPr>
        <w:spacing w:line="23" w:lineRule="atLeast"/>
        <w:jc w:val="center"/>
      </w:pP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ЗАПРОС О ПРЕДОСТАВЛЕНИИ ЦЕНОВОЙ ИНФОРМАЦИИ</w:t>
      </w:r>
    </w:p>
    <w:p w14:paraId="607EFCDD" w14:textId="002824B0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Автономная некоммерческая организация «Цифровой аудит» (далее –                 АНО  «Цифровой аудит») планирует провести закупку </w:t>
      </w:r>
      <w:r w:rsidR="006E4ED6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права использования программного обеспечения (далее – ПО)  на условиях простой (неисключительной) лицензии, выполнение работ по его развертыванию и пусконаладке и поставку сертификата вендорской поддержки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в соответствии с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Техническ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и</w:t>
      </w:r>
      <w:r w:rsidR="006D6D05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м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задани</w:t>
      </w:r>
      <w:r w:rsidR="004072F3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ем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(приложение № 1).</w:t>
      </w:r>
    </w:p>
    <w:p w14:paraId="02B79CA1" w14:textId="1AABA1B8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Предполагаемые сроки проведения закупки: </w:t>
      </w:r>
      <w:r w:rsidR="009F3560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февраль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202</w:t>
      </w:r>
      <w:r w:rsidR="009F3560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6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года.</w:t>
      </w:r>
    </w:p>
    <w:p w14:paraId="59008702" w14:textId="34099D73" w:rsidR="0099774B" w:rsidRPr="000341B9" w:rsidRDefault="00707578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росим предоставить информацию о ценах и условиях предоставления прав, выполнения работ, поставки сертификата вендорской поддержки ПО, указанных в  Техническом задании,по форме,предусмотренной приложением</w:t>
      </w:r>
      <w:r w:rsidR="00304C1A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№2.</w:t>
      </w:r>
    </w:p>
    <w:p w14:paraId="04482C41" w14:textId="77777777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Предложение должно содержать: срок действия предлагаемой цены; расчет цены, включая любые расходы, затраты и вознаграждения в связи с исполнением договора; цену за единицу лицензии, работ, сертификата, общую стоимость договора на условиях, указанных в Техническом задании.</w:t>
      </w:r>
    </w:p>
    <w:p w14:paraId="5FD65988" w14:textId="77777777" w:rsidR="0099774B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Предоставленная информация должна быть заверена подписью лица, ответственного за предоставляемую информацию в соответствии с принятым в организации порядком подписания документов,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наличия. Ответственность за недостоверность информации в КП и (или) документов, включенных в КП, за действия, совершенные на основании указанных информации и(или) документов, несет организация, предоставившая КП.</w:t>
      </w:r>
    </w:p>
    <w:p w14:paraId="3D359EC8" w14:textId="6517F93C" w:rsidR="0099774B" w:rsidRPr="00695611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highlight w:val="yellow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Ответ прошу направить </w:t>
      </w:r>
      <w:r w:rsidR="008C168A" w:rsidRPr="008C168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с использованием электронной торговой площадки </w:t>
      </w:r>
      <w:r w:rsidR="008C168A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или 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на адрес электронной почты: zakupki_ano@da.gov.ru не позднее 1</w:t>
      </w:r>
      <w:r w:rsidR="00584C31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:00 (по московскому времени) </w:t>
      </w:r>
      <w:r w:rsidR="009F3560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0</w:t>
      </w:r>
      <w:r w:rsidR="004D374F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6</w:t>
      </w:r>
      <w:r w:rsidR="009F3560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.02.2026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.</w:t>
      </w:r>
    </w:p>
    <w:p w14:paraId="06E035CD" w14:textId="079B70D7" w:rsidR="00540E47" w:rsidRPr="000341B9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Обращаем Ваше внимание, что настоящий запрос направлен исключительно с целью сбора информации о стоимости </w:t>
      </w:r>
      <w:r w:rsidR="002C2C8E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закупки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, не является извещением о проведении закупки, офертой или публичной офертой и не влечет за собой возникновения каких-либо обязательств для сторон.</w:t>
      </w:r>
    </w:p>
    <w:p w14:paraId="1BA7F26D" w14:textId="77777777" w:rsidR="00266FFA" w:rsidRPr="000341B9" w:rsidRDefault="00266FFA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</w:p>
    <w:p w14:paraId="4FD7B792" w14:textId="630F57A7" w:rsidR="00540E47" w:rsidRPr="000341B9" w:rsidRDefault="00EA571C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Приложени</w:t>
      </w:r>
      <w:r w:rsidR="0099774B"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я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: </w:t>
      </w:r>
    </w:p>
    <w:p w14:paraId="6E9206DD" w14:textId="669440C0" w:rsidR="0099774B" w:rsidRPr="00E1673B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1.</w:t>
      </w:r>
      <w:r w:rsidRPr="000341B9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Приложение № 1 Техническое задание на </w:t>
      </w:r>
      <w:r w:rsidR="00E1673B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12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л.;</w:t>
      </w:r>
    </w:p>
    <w:p w14:paraId="1DE6F3AE" w14:textId="42B72430" w:rsidR="0099774B" w:rsidRPr="00E1673B" w:rsidRDefault="0099774B" w:rsidP="00501E3A">
      <w:pPr>
        <w:spacing w:after="0" w:line="240" w:lineRule="auto"/>
        <w:ind w:firstLine="709"/>
        <w:jc w:val="both"/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</w:pP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2.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ab/>
        <w:t xml:space="preserve">Приложение № 2 Форма предоставления коммерческого предложения на </w:t>
      </w:r>
      <w:r w:rsidR="00E1673B"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>1</w:t>
      </w:r>
      <w:r w:rsidRPr="00E1673B">
        <w:rPr>
          <w:rFonts w:ascii="Golos Text" w:eastAsia="Times New Roman" w:hAnsi="Golos Text" w:cs="Segoe UI"/>
          <w:noProof/>
          <w:color w:val="404040"/>
          <w:sz w:val="24"/>
          <w:szCs w:val="24"/>
          <w:lang w:eastAsia="ru-RU"/>
        </w:rPr>
        <w:t xml:space="preserve"> л.</w:t>
      </w:r>
    </w:p>
    <w:p w14:paraId="58803676" w14:textId="77777777" w:rsidR="00501E3A" w:rsidRPr="000341B9" w:rsidRDefault="00501E3A" w:rsidP="00501E3A">
      <w:pPr>
        <w:jc w:val="center"/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</w:pPr>
    </w:p>
    <w:p w14:paraId="01ECBDC8" w14:textId="1326F48B" w:rsidR="00266FFA" w:rsidRPr="000341B9" w:rsidRDefault="0099774B" w:rsidP="00501E3A">
      <w:pPr>
        <w:jc w:val="center"/>
      </w:pP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Руководитель Управления закупок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ab/>
        <w:t xml:space="preserve">              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            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</w:t>
      </w:r>
      <w:r w:rsidR="005447C9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                 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Ю.</w:t>
      </w: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С</w:t>
      </w:r>
      <w:r w:rsidR="00A2552F"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 xml:space="preserve">. </w:t>
      </w:r>
      <w:r w:rsidRPr="000341B9">
        <w:rPr>
          <w:rFonts w:ascii="Golos Text Medium" w:eastAsia="Times New Roman" w:hAnsi="Golos Text Medium" w:cs="Segoe UI"/>
          <w:b/>
          <w:bCs/>
          <w:sz w:val="24"/>
          <w:szCs w:val="24"/>
          <w:lang w:eastAsia="ru-RU"/>
        </w:rPr>
        <w:t>Пыленок</w:t>
      </w:r>
    </w:p>
    <w:p w14:paraId="663F2BA4" w14:textId="77777777" w:rsidR="00501E3A" w:rsidRPr="000341B9" w:rsidRDefault="00501E3A" w:rsidP="00A2552F">
      <w:pPr>
        <w:spacing w:after="0"/>
        <w:rPr>
          <w:rFonts w:ascii="Golos Text" w:hAnsi="Golos Text" w:cs="Golos Text"/>
          <w:sz w:val="18"/>
          <w:szCs w:val="18"/>
        </w:rPr>
      </w:pPr>
    </w:p>
    <w:p w14:paraId="6CB85AE9" w14:textId="6AFF7BD9" w:rsidR="002C2C8E" w:rsidRPr="000341B9" w:rsidRDefault="0099774B" w:rsidP="00A2552F">
      <w:pPr>
        <w:spacing w:after="0"/>
        <w:rPr>
          <w:rFonts w:ascii="Golos Text" w:hAnsi="Golos Text" w:cs="Golos Text"/>
          <w:sz w:val="18"/>
          <w:szCs w:val="18"/>
        </w:rPr>
      </w:pPr>
      <w:r w:rsidRPr="000341B9">
        <w:rPr>
          <w:rFonts w:ascii="Golos Text" w:hAnsi="Golos Text" w:cs="Golos Text"/>
          <w:sz w:val="18"/>
          <w:szCs w:val="18"/>
        </w:rPr>
        <w:t>М.В. Жигунова</w:t>
      </w:r>
    </w:p>
    <w:p w14:paraId="4C53E9D2" w14:textId="207A1D81" w:rsidR="002C2C8E" w:rsidRPr="006073B8" w:rsidRDefault="002C2C8E" w:rsidP="00501E3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95611">
        <w:rPr>
          <w:rFonts w:ascii="Golos Text" w:hAnsi="Golos Text" w:cs="Golos Text"/>
          <w:sz w:val="18"/>
          <w:szCs w:val="18"/>
          <w:highlight w:val="yellow"/>
        </w:rPr>
        <w:br w:type="page"/>
      </w:r>
      <w:r w:rsidRPr="006073B8">
        <w:rPr>
          <w:rFonts w:ascii="Times New Roman" w:hAnsi="Times New Roman" w:cs="Times New Roman"/>
          <w:i/>
          <w:iCs/>
        </w:rPr>
        <w:lastRenderedPageBreak/>
        <w:t>Приложение 1</w:t>
      </w:r>
    </w:p>
    <w:p w14:paraId="4A3DFDCC" w14:textId="77777777" w:rsidR="002C2C8E" w:rsidRPr="006073B8" w:rsidRDefault="002C2C8E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6073B8">
        <w:rPr>
          <w:rFonts w:ascii="Times New Roman" w:hAnsi="Times New Roman" w:cs="Times New Roman"/>
          <w:i/>
          <w:iCs/>
        </w:rPr>
        <w:t>Техническое задание</w:t>
      </w:r>
    </w:p>
    <w:p w14:paraId="0F7B6739" w14:textId="77777777" w:rsidR="006D6D05" w:rsidRPr="006073B8" w:rsidRDefault="006D6D05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3C3B2E98" w14:textId="77777777" w:rsidR="00D25734" w:rsidRPr="006073B8" w:rsidRDefault="00D25734" w:rsidP="002C2C8E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2D66B60E" w14:textId="6FEA1A0B" w:rsidR="006D6D05" w:rsidRPr="006073B8" w:rsidRDefault="006D6D05" w:rsidP="006D6D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3B8">
        <w:rPr>
          <w:rFonts w:ascii="Times New Roman" w:hAnsi="Times New Roman" w:cs="Times New Roman"/>
          <w:b/>
          <w:bCs/>
        </w:rPr>
        <w:t>Техническое задание</w:t>
      </w:r>
      <w:r w:rsidR="00D25734" w:rsidRPr="006073B8">
        <w:rPr>
          <w:rFonts w:ascii="Times New Roman" w:hAnsi="Times New Roman" w:cs="Times New Roman"/>
          <w:b/>
          <w:bCs/>
        </w:rPr>
        <w:t xml:space="preserve"> на предоставление права использования программного обеспечения на условиях простой (неисключительной) лицензии, выполнение работ по его развертыванию и пусконаладке и поставку сертификата вендорской поддержки</w:t>
      </w:r>
    </w:p>
    <w:p w14:paraId="0FDD758C" w14:textId="77777777" w:rsidR="006073B8" w:rsidRPr="00695611" w:rsidRDefault="006073B8" w:rsidP="006D6D05">
      <w:pPr>
        <w:spacing w:after="0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3C07D517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Термины и определения</w:t>
      </w:r>
    </w:p>
    <w:p w14:paraId="13869705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Сублицензиат – Счетная палата Российской Федерации</w:t>
      </w:r>
    </w:p>
    <w:p w14:paraId="2D5C4F1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– программное обеспечение, поименованное в Таблице 1 настоящего Технического задания</w:t>
      </w:r>
    </w:p>
    <w:p w14:paraId="4954037F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ТЗ – настоящее Техническое задание</w:t>
      </w:r>
    </w:p>
    <w:p w14:paraId="3716F18F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ГК – Государственный контракт от 30 мая 2025 г. № 19д-25-3609, заключенный между Заказчиком и Сублицензиатом</w:t>
      </w:r>
    </w:p>
    <w:p w14:paraId="063DCD4D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ТЗ ГК – Техническое задание ГК</w:t>
      </w:r>
    </w:p>
    <w:p w14:paraId="0BF9A7F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ГИС ЕЦП - государственная информационная система «Единая цифровая платформа «Цифровой аудит» Счетной палаты Российской Федерации»</w:t>
      </w:r>
    </w:p>
    <w:p w14:paraId="03AE646A" w14:textId="77777777" w:rsidR="00AF46AD" w:rsidRPr="00AF46AD" w:rsidRDefault="00AF46AD" w:rsidP="00AF46AD">
      <w:pPr>
        <w:suppressAutoHyphens/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ГИС ЕЦП-1 – 1-я очередь государственной информационной системы «Единая цифровая платформа «Цифровой аудит» Счетной палаты Российской Федерации»</w:t>
      </w:r>
    </w:p>
    <w:p w14:paraId="544EDF45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0D82CB6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Спецификация предоставляемого ПО</w:t>
      </w:r>
    </w:p>
    <w:p w14:paraId="3038295F" w14:textId="77777777" w:rsidR="00AF46AD" w:rsidRPr="00AF46AD" w:rsidRDefault="00AF46AD" w:rsidP="00AF46AD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Подрядчик обязуется предоставить на условиях простой (неисключительной) лицензии право использования ПО в соответствии с требованиями ТЗ (спецификация ПО приведена в таблице 1) и правом передачи прав на ПО Сублицензиату.</w:t>
      </w:r>
    </w:p>
    <w:p w14:paraId="7597E0AC" w14:textId="77777777" w:rsidR="00AF46AD" w:rsidRPr="00AF46AD" w:rsidRDefault="00AF46AD" w:rsidP="00AF46AD">
      <w:pPr>
        <w:tabs>
          <w:tab w:val="left" w:pos="3616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</w:rPr>
      </w:pPr>
    </w:p>
    <w:p w14:paraId="5E932B68" w14:textId="77777777" w:rsidR="00AF46AD" w:rsidRPr="00AF46AD" w:rsidRDefault="00AF46AD" w:rsidP="00AF46AD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i/>
          <w:iCs/>
        </w:rPr>
      </w:pPr>
      <w:r w:rsidRPr="00AF46AD">
        <w:rPr>
          <w:rFonts w:ascii="Times New Roman" w:eastAsia="Calibri" w:hAnsi="Times New Roman" w:cs="Times New Roman"/>
          <w:i/>
          <w:iCs/>
        </w:rPr>
        <w:t>Таблица 1. Спецификация ПО</w:t>
      </w:r>
    </w:p>
    <w:tbl>
      <w:tblPr>
        <w:tblW w:w="4927" w:type="pct"/>
        <w:tblBorders>
          <w:top w:val="single" w:sz="4" w:space="0" w:color="4E4E4E"/>
          <w:left w:val="single" w:sz="4" w:space="0" w:color="4E4E4E"/>
          <w:bottom w:val="single" w:sz="4" w:space="0" w:color="4E4E4E"/>
          <w:right w:val="single" w:sz="4" w:space="0" w:color="4E4E4E"/>
          <w:insideH w:val="single" w:sz="4" w:space="0" w:color="4E4E4E"/>
          <w:insideV w:val="single" w:sz="4" w:space="0" w:color="4E4E4E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8"/>
        <w:gridCol w:w="2555"/>
        <w:gridCol w:w="893"/>
        <w:gridCol w:w="1521"/>
        <w:gridCol w:w="2258"/>
        <w:gridCol w:w="1981"/>
      </w:tblGrid>
      <w:tr w:rsidR="00AF46AD" w:rsidRPr="00AF46AD" w14:paraId="1C51D62A" w14:textId="77777777" w:rsidTr="00AF46AD">
        <w:trPr>
          <w:trHeight w:val="227"/>
          <w:tblHeader/>
        </w:trPr>
        <w:tc>
          <w:tcPr>
            <w:tcW w:w="217" w:type="pct"/>
            <w:shd w:val="clear" w:color="auto" w:fill="FFFFFF"/>
          </w:tcPr>
          <w:p w14:paraId="4EF5179C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327" w:type="pct"/>
            <w:shd w:val="clear" w:color="auto" w:fill="FFFFFF"/>
          </w:tcPr>
          <w:p w14:paraId="2B97ABE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ПО, в отношении которого предоставляется право использования, артикул (при наличии)</w:t>
            </w:r>
          </w:p>
        </w:tc>
        <w:tc>
          <w:tcPr>
            <w:tcW w:w="464" w:type="pct"/>
            <w:shd w:val="clear" w:color="auto" w:fill="FFFFFF"/>
          </w:tcPr>
          <w:p w14:paraId="74AB0D97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Версия</w:t>
            </w:r>
          </w:p>
        </w:tc>
        <w:tc>
          <w:tcPr>
            <w:tcW w:w="790" w:type="pct"/>
            <w:shd w:val="clear" w:color="auto" w:fill="FFFFFF"/>
          </w:tcPr>
          <w:p w14:paraId="61355509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вида лицензий / Роль</w:t>
            </w:r>
          </w:p>
        </w:tc>
        <w:tc>
          <w:tcPr>
            <w:tcW w:w="1173" w:type="pct"/>
            <w:shd w:val="clear" w:color="auto" w:fill="FFFFFF"/>
          </w:tcPr>
          <w:p w14:paraId="560C2BC9" w14:textId="77777777" w:rsidR="00AF46AD" w:rsidRPr="00AF46AD" w:rsidRDefault="00AF46AD" w:rsidP="00AF46AD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предоставляемых прав (количество лицензий, шт., тип лицензии именная / конкурентная)</w:t>
            </w:r>
          </w:p>
        </w:tc>
        <w:tc>
          <w:tcPr>
            <w:tcW w:w="1029" w:type="pct"/>
            <w:shd w:val="clear" w:color="auto" w:fill="FFFFFF"/>
          </w:tcPr>
          <w:p w14:paraId="69668038" w14:textId="091C57F3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 лицензий (с даты предоставления лицензии)</w:t>
            </w:r>
          </w:p>
        </w:tc>
      </w:tr>
      <w:tr w:rsidR="00AF46AD" w:rsidRPr="00AF46AD" w14:paraId="23F8B1C2" w14:textId="77777777" w:rsidTr="00AF46AD">
        <w:trPr>
          <w:trHeight w:val="227"/>
        </w:trPr>
        <w:tc>
          <w:tcPr>
            <w:tcW w:w="217" w:type="pct"/>
            <w:vMerge w:val="restart"/>
            <w:shd w:val="clear" w:color="auto" w:fill="FFFFFF"/>
          </w:tcPr>
          <w:p w14:paraId="0A91B95E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7" w:type="pct"/>
            <w:vMerge w:val="restart"/>
            <w:shd w:val="clear" w:color="auto" w:fill="FFFFFF"/>
          </w:tcPr>
          <w:p w14:paraId="1380EFC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Process Mining от Сбера</w:t>
            </w:r>
          </w:p>
        </w:tc>
        <w:tc>
          <w:tcPr>
            <w:tcW w:w="464" w:type="pct"/>
            <w:vMerge w:val="restart"/>
            <w:shd w:val="clear" w:color="auto" w:fill="FFFFFF"/>
          </w:tcPr>
          <w:p w14:paraId="547BEB67" w14:textId="77777777" w:rsidR="00AF46AD" w:rsidRPr="00AF46AD" w:rsidDel="002237C2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2.10.3</w:t>
            </w:r>
          </w:p>
        </w:tc>
        <w:tc>
          <w:tcPr>
            <w:tcW w:w="790" w:type="pct"/>
            <w:shd w:val="clear" w:color="auto" w:fill="FFFFFF"/>
          </w:tcPr>
          <w:p w14:paraId="3102B226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1173" w:type="pct"/>
            <w:shd w:val="clear" w:color="auto" w:fill="FFFFFF"/>
          </w:tcPr>
          <w:p w14:paraId="4F792C9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именная</w:t>
            </w:r>
          </w:p>
        </w:tc>
        <w:tc>
          <w:tcPr>
            <w:tcW w:w="1029" w:type="pct"/>
            <w:vMerge w:val="restart"/>
            <w:shd w:val="clear" w:color="auto" w:fill="FFFFFF"/>
          </w:tcPr>
          <w:p w14:paraId="79614749" w14:textId="10A89DA2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бессрочная, на срок действия исключительных прав</w:t>
            </w:r>
          </w:p>
        </w:tc>
      </w:tr>
      <w:tr w:rsidR="00AF46AD" w:rsidRPr="00AF46AD" w14:paraId="0A436661" w14:textId="77777777" w:rsidTr="00AF46AD">
        <w:trPr>
          <w:trHeight w:val="227"/>
        </w:trPr>
        <w:tc>
          <w:tcPr>
            <w:tcW w:w="217" w:type="pct"/>
            <w:vMerge/>
            <w:shd w:val="clear" w:color="auto" w:fill="FFFFFF"/>
          </w:tcPr>
          <w:p w14:paraId="16C82B3B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pct"/>
            <w:vMerge/>
            <w:shd w:val="clear" w:color="auto" w:fill="FFFFFF"/>
          </w:tcPr>
          <w:p w14:paraId="182F426A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shd w:val="clear" w:color="auto" w:fill="FFFFFF"/>
          </w:tcPr>
          <w:p w14:paraId="68139706" w14:textId="77777777" w:rsidR="00AF46AD" w:rsidRPr="00AF46AD" w:rsidDel="002237C2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pct"/>
            <w:shd w:val="clear" w:color="auto" w:fill="FFFFFF"/>
          </w:tcPr>
          <w:p w14:paraId="5295BC10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Аналитик</w:t>
            </w:r>
          </w:p>
        </w:tc>
        <w:tc>
          <w:tcPr>
            <w:tcW w:w="1173" w:type="pct"/>
            <w:shd w:val="clear" w:color="auto" w:fill="FFFFFF"/>
          </w:tcPr>
          <w:p w14:paraId="555C877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именная</w:t>
            </w:r>
          </w:p>
        </w:tc>
        <w:tc>
          <w:tcPr>
            <w:tcW w:w="1029" w:type="pct"/>
            <w:vMerge/>
            <w:shd w:val="clear" w:color="auto" w:fill="FFFFFF"/>
          </w:tcPr>
          <w:p w14:paraId="0409E283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46AD" w:rsidRPr="00AF46AD" w14:paraId="56E000D4" w14:textId="77777777" w:rsidTr="00AF46AD">
        <w:trPr>
          <w:trHeight w:val="328"/>
        </w:trPr>
        <w:tc>
          <w:tcPr>
            <w:tcW w:w="217" w:type="pct"/>
            <w:vMerge/>
            <w:shd w:val="clear" w:color="auto" w:fill="FFFFFF"/>
          </w:tcPr>
          <w:p w14:paraId="56BB3FD9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pct"/>
            <w:vMerge/>
            <w:shd w:val="clear" w:color="auto" w:fill="FFFFFF"/>
          </w:tcPr>
          <w:p w14:paraId="688D52E7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shd w:val="clear" w:color="auto" w:fill="FFFFFF"/>
          </w:tcPr>
          <w:p w14:paraId="10B2576A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90" w:type="pct"/>
            <w:shd w:val="clear" w:color="auto" w:fill="FFFFFF"/>
          </w:tcPr>
          <w:p w14:paraId="24D03BC6" w14:textId="77777777" w:rsidR="00AF46AD" w:rsidRPr="00AF46AD" w:rsidRDefault="00AF46AD" w:rsidP="00AF46AD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Бизнес-пользователь</w:t>
            </w:r>
          </w:p>
        </w:tc>
        <w:tc>
          <w:tcPr>
            <w:tcW w:w="1173" w:type="pct"/>
            <w:shd w:val="clear" w:color="auto" w:fill="FFFFFF"/>
          </w:tcPr>
          <w:p w14:paraId="6391F298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именная</w:t>
            </w:r>
          </w:p>
        </w:tc>
        <w:tc>
          <w:tcPr>
            <w:tcW w:w="1029" w:type="pct"/>
            <w:vMerge/>
            <w:shd w:val="clear" w:color="auto" w:fill="FFFFFF"/>
          </w:tcPr>
          <w:p w14:paraId="69FAD591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452E42E" w14:textId="77777777" w:rsidR="00AF46AD" w:rsidRPr="00AF46AD" w:rsidRDefault="00AF46AD" w:rsidP="00AF46AD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highlight w:val="yellow"/>
        </w:rPr>
      </w:pPr>
    </w:p>
    <w:p w14:paraId="5B08A73B" w14:textId="77777777" w:rsidR="00AF46AD" w:rsidRPr="00AF46AD" w:rsidRDefault="00AF46AD" w:rsidP="00AF46AD">
      <w:pPr>
        <w:numPr>
          <w:ilvl w:val="0"/>
          <w:numId w:val="1"/>
        </w:numPr>
        <w:tabs>
          <w:tab w:val="left" w:pos="709"/>
        </w:tabs>
        <w:spacing w:after="0" w:line="0" w:lineRule="atLeast"/>
        <w:contextualSpacing/>
        <w:jc w:val="both"/>
        <w:outlineLvl w:val="2"/>
        <w:rPr>
          <w:rFonts w:ascii="Times New Roman" w:eastAsia="Calibri" w:hAnsi="Times New Roman" w:cs="Times New Roman"/>
        </w:rPr>
      </w:pPr>
      <w:r w:rsidRPr="00AF46AD">
        <w:rPr>
          <w:rFonts w:ascii="Times New Roman" w:eastAsia="MS Mincho" w:hAnsi="Times New Roman" w:cs="Times New Roman"/>
          <w:b/>
        </w:rPr>
        <w:t>В рамках предоставленного права использования ПО Подрядчик предоставляет:</w:t>
      </w:r>
    </w:p>
    <w:p w14:paraId="76045933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Лицензии на использование ПО, удовлетворяющие требованиям ТЗ;</w:t>
      </w:r>
    </w:p>
    <w:p w14:paraId="1FDEE068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Документацию по установке и эксплуатации ПО;</w:t>
      </w:r>
    </w:p>
    <w:p w14:paraId="4453B864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Описание программного обеспечения;</w:t>
      </w:r>
    </w:p>
    <w:p w14:paraId="5AD5C086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Руководство пользователя;</w:t>
      </w:r>
    </w:p>
    <w:p w14:paraId="5547B99B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Руководство администратора;</w:t>
      </w:r>
    </w:p>
    <w:p w14:paraId="3BA862D9" w14:textId="77777777" w:rsidR="00AF46AD" w:rsidRPr="00AF46AD" w:rsidRDefault="00AF46AD" w:rsidP="00AF46AD">
      <w:pPr>
        <w:numPr>
          <w:ilvl w:val="0"/>
          <w:numId w:val="10"/>
        </w:numPr>
        <w:tabs>
          <w:tab w:val="left" w:pos="709"/>
        </w:tabs>
        <w:spacing w:after="0" w:line="0" w:lineRule="atLeast"/>
        <w:ind w:left="0" w:firstLine="426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Доступ к обновлениям ПО в течение периода, указанного в требованиях ТЗ.</w:t>
      </w:r>
    </w:p>
    <w:p w14:paraId="45E4FC1E" w14:textId="77777777" w:rsidR="00AF46AD" w:rsidRPr="00AF46AD" w:rsidRDefault="00AF46AD" w:rsidP="00AF46AD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highlight w:val="yellow"/>
        </w:rPr>
      </w:pPr>
    </w:p>
    <w:p w14:paraId="7CA8EA34" w14:textId="77777777" w:rsidR="00AF46AD" w:rsidRPr="00AF46AD" w:rsidRDefault="00AF46AD" w:rsidP="00AF46AD">
      <w:pPr>
        <w:numPr>
          <w:ilvl w:val="0"/>
          <w:numId w:val="1"/>
        </w:numPr>
        <w:tabs>
          <w:tab w:val="left" w:pos="709"/>
        </w:tabs>
        <w:spacing w:after="0" w:line="0" w:lineRule="atLeast"/>
        <w:jc w:val="both"/>
        <w:outlineLvl w:val="2"/>
        <w:rPr>
          <w:rFonts w:ascii="Times New Roman" w:eastAsia="MS Mincho" w:hAnsi="Times New Roman" w:cs="Times New Roman"/>
          <w:b/>
          <w:color w:val="000000"/>
        </w:rPr>
      </w:pPr>
      <w:r w:rsidRPr="00AF46AD">
        <w:rPr>
          <w:rFonts w:ascii="Times New Roman" w:eastAsia="MS Mincho" w:hAnsi="Times New Roman" w:cs="Times New Roman"/>
          <w:b/>
          <w:color w:val="000000"/>
        </w:rPr>
        <w:t>Объем передаваемых прав (способы использования ПО):</w:t>
      </w:r>
    </w:p>
    <w:p w14:paraId="772DCEE3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Право использования, предоставляемое Заказчику, включает право использовать ПО </w:t>
      </w:r>
      <w:bookmarkStart w:id="0" w:name="_Hlk194589485"/>
      <w:r w:rsidRPr="00AF46AD">
        <w:rPr>
          <w:rFonts w:ascii="Times New Roman" w:eastAsia="Calibri" w:hAnsi="Times New Roman" w:cs="Times New Roman"/>
        </w:rPr>
        <w:t>(в том числе исправления ПО (patches), обновления ПО (upgrade) и обновленные версии ПО (updatеs)) на территории Российской Федерации следующими способами:</w:t>
      </w:r>
    </w:p>
    <w:p w14:paraId="3366E05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 xml:space="preserve">воспроизведение ПО (в том числе исправления ПО (patches), обновления ПО (upgrade) и обновленные версии ПО (updatеs)), ограниченное правом записи ПО, инсталляции, копирования и запуска </w:t>
      </w:r>
      <w:r w:rsidRPr="00AF46AD">
        <w:rPr>
          <w:rFonts w:ascii="Times New Roman" w:eastAsia="Calibri" w:hAnsi="Times New Roman" w:cs="Times New Roman"/>
        </w:rPr>
        <w:t>без ограничения по количеству пользователей</w:t>
      </w:r>
      <w:r w:rsidRPr="00AF46AD">
        <w:rPr>
          <w:rFonts w:ascii="Times New Roman" w:eastAsia="Calibri" w:hAnsi="Times New Roman" w:cs="Times New Roman"/>
          <w:iCs/>
        </w:rPr>
        <w:t>;</w:t>
      </w:r>
    </w:p>
    <w:p w14:paraId="0CBA1A0B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загрузка ПО, загрузка исправлений (patches), обновлений ПО (</w:t>
      </w:r>
      <w:r w:rsidRPr="00AF46AD">
        <w:rPr>
          <w:rFonts w:ascii="Times New Roman" w:eastAsia="Calibri" w:hAnsi="Times New Roman" w:cs="Times New Roman"/>
          <w:iCs/>
          <w:lang w:val="en-US"/>
        </w:rPr>
        <w:t>upgrade</w:t>
      </w:r>
      <w:r w:rsidRPr="00AF46AD">
        <w:rPr>
          <w:rFonts w:ascii="Times New Roman" w:eastAsia="Calibri" w:hAnsi="Times New Roman" w:cs="Times New Roman"/>
          <w:iCs/>
        </w:rPr>
        <w:t>) обновленных версий ПО (updates) с использованием сети Интернет, в том числе для осуществления загрузки установочного дистрибутива ПО, исправлений ПО (patches) и обновлений ПО (upgrade)/обновленных версий ПО (updatеs);</w:t>
      </w:r>
    </w:p>
    <w:p w14:paraId="5A85CBB2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использование ПО, исправлений ПО (patches) и обновленных версий ПО (upgrade)/обновленных версий ПО (updatеs) обычным способом в соответствии с функциональным назначением ПО;</w:t>
      </w:r>
    </w:p>
    <w:p w14:paraId="59E4523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изменение интерфейсов и параметров ПО (UI) для адаптации под специфические требования Заказчика и Сублицензиата, при условии сохранения целостности исходного кода.</w:t>
      </w:r>
    </w:p>
    <w:p w14:paraId="2733E18D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lastRenderedPageBreak/>
        <w:t>создание резервных копий ПО, исправлений (patches), обновлений ПО (upgrade) и обновленных версий ПО (updates) для обеспечения бесперебойной работы.</w:t>
      </w:r>
    </w:p>
    <w:p w14:paraId="0C60AD93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осуществление администрирования ПО в рамках предоставленных Подрядчиком возможностей;</w:t>
      </w:r>
    </w:p>
    <w:p w14:paraId="73EFA196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адаптация ПО;</w:t>
      </w:r>
    </w:p>
    <w:p w14:paraId="4B16F8BE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интеграция ПО с другими программными ПО и системами, в соответствии с технической документацией;</w:t>
      </w:r>
    </w:p>
    <w:p w14:paraId="4B51779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проведение тестирования функционала и безопасности ПО, включая исправления (patches), обновления (upgrades), обновленные версии ПО (updatеs), перед их внедрением в продуктивную среду;</w:t>
      </w:r>
    </w:p>
    <w:p w14:paraId="0F661BF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использование документации, входящей в состав ПО, включая руководства пользователя и администратора;</w:t>
      </w:r>
    </w:p>
    <w:p w14:paraId="5B4BEECE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проведение консультационных мероприятий для персонала по работе с ПО и его исправлениями (patches), обновлениями (upgrades), обновленными версиями ПО (updatеs);</w:t>
      </w:r>
    </w:p>
    <w:p w14:paraId="0B153C64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осуществление иных прав пользователя в соответствии со статьей 1280 Гражданского кодекса Российской Федерации;</w:t>
      </w:r>
    </w:p>
    <w:p w14:paraId="48BA7CDA" w14:textId="77777777" w:rsidR="00AF46AD" w:rsidRPr="00AF46AD" w:rsidRDefault="00AF46AD" w:rsidP="00AF46AD">
      <w:pPr>
        <w:numPr>
          <w:ilvl w:val="0"/>
          <w:numId w:val="11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предоставление права использования ПО в порядке сублицензирования в пределах объема всех прав, предоставленных Заказчику Подрядчиком Сублицензиату.</w:t>
      </w:r>
    </w:p>
    <w:p w14:paraId="35549DB3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highlight w:val="yellow"/>
        </w:rPr>
      </w:pPr>
    </w:p>
    <w:p w14:paraId="0A32A217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Заказчик вправе использовать ПО (в том числе исправления ПО (patches), обновления ПО (upgrade) и обновленные версии ПО (updatеs)) в целях оказания услуг Сублицензиату. Исправления ПО (patches), обновления ПО (upgrade) и установка обновленных версий ПО (updatеs) производятся только Подрядчиком. </w:t>
      </w:r>
    </w:p>
    <w:p w14:paraId="5380F976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Неисключительные права в виде неисключительной лицензии на использование ПО передаются Заказчику и будут сублицензированы Российской Федерации в лице Счетной палаты Российской Федерации без права передачи прав на ПО третьим лицам, за исключением случаев сублицензирования, необходимого в рамках функционирования (эксплуатации), передачи и развития (модернизации) ГИС ЕЦП.</w:t>
      </w:r>
    </w:p>
    <w:p w14:paraId="15EF0B0C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Заказчик вправе использовать ПО (в объеме согласно настоящему разделу ТЗ) в рамках исполнения обязательств по государственным контрактам, заключенным с Сублицензиатом.</w:t>
      </w:r>
    </w:p>
    <w:p w14:paraId="0E878369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Сублицензиат имеет право использовать ПО, не ограничивающем права Сублицензиата, в том числе на доработку, передачу, развитие ГИС ЕЦП. Сублицензиат имеет право без ограничений использовать функциональные возможности ПО, включая встроенные механизмы настройки и кастомизации, а также использовать предоставляемое ПО в рамках эксплуатации (функционирования) и модернизации (развития) ГИС ЕЦП. </w:t>
      </w:r>
    </w:p>
    <w:p w14:paraId="7FC90186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D4C5C3A" w14:textId="77777777" w:rsidR="00AF46AD" w:rsidRPr="00AF46AD" w:rsidRDefault="00AF46AD" w:rsidP="00AF46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Подрядчик </w:t>
      </w:r>
      <w:bookmarkEnd w:id="0"/>
      <w:r w:rsidRPr="00AF46AD">
        <w:rPr>
          <w:rFonts w:ascii="Times New Roman" w:eastAsia="Calibri" w:hAnsi="Times New Roman" w:cs="Times New Roman"/>
        </w:rPr>
        <w:t>предоставляет гарантию, что функционал каждой самостоятельной версии ПО (в том числе исправления ПО (patches), обновления ПО (upgrade) и обновленные версии ПО (updatеs)) не зависит от последующих обновлений, не влияет на работоспособность установленной версии ПО.</w:t>
      </w:r>
    </w:p>
    <w:p w14:paraId="557B024C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B1406A8" w14:textId="77777777" w:rsidR="00AF46AD" w:rsidRPr="00AF46AD" w:rsidRDefault="00AF46AD" w:rsidP="00AF46AD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Также Подрядчик предоставляет следующие гарантии и заверения в отношении ПО:</w:t>
      </w:r>
    </w:p>
    <w:p w14:paraId="7A504E31" w14:textId="77777777" w:rsidR="00AF46AD" w:rsidRPr="00AF46AD" w:rsidRDefault="00AF46AD" w:rsidP="00AF46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подвергалось тестированию в объеме:</w:t>
      </w:r>
    </w:p>
    <w:p w14:paraId="75D4B50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Дистрибутив ПО; </w:t>
      </w:r>
    </w:p>
    <w:p w14:paraId="7C3261F3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Стенд с установленным и настроенным ПО/инструкция по установке;</w:t>
      </w:r>
    </w:p>
    <w:p w14:paraId="33E4AA54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 разработчика ПО, связанная с реализацией процессов безопасной разработки ПО (Руководство по безопасной разработке программного обеспечения, Регламенты осуществления процессов разработки безопасного ПО);</w:t>
      </w:r>
    </w:p>
    <w:p w14:paraId="66672684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 на ПО (модель угроз, описание поверхности атаки, описание архитектуры, включающее назначение ПО и сценарии его использования);</w:t>
      </w:r>
    </w:p>
    <w:p w14:paraId="1E3D732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Описание среды функционирования; ограничения и указания по применению; </w:t>
      </w:r>
    </w:p>
    <w:p w14:paraId="3677EA99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Результаты проведения тестирования (статический анализ; </w:t>
      </w:r>
      <w:r w:rsidRPr="00AF46AD">
        <w:rPr>
          <w:rFonts w:ascii="Times New Roman" w:eastAsia="Times New Roman" w:hAnsi="Times New Roman" w:cs="Times New Roman"/>
          <w:lang w:eastAsia="ru-RU"/>
        </w:rPr>
        <w:t>анализ заимствованных компонентов;</w:t>
      </w:r>
      <w:r w:rsidRPr="00AF46AD">
        <w:rPr>
          <w:rFonts w:ascii="Times New Roman" w:eastAsia="Calibri" w:hAnsi="Times New Roman" w:cs="Times New Roman"/>
        </w:rPr>
        <w:t xml:space="preserve"> динамический анализ, включая фаззинг-тестирование; </w:t>
      </w:r>
    </w:p>
    <w:p w14:paraId="316FCF57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Функциональное тестирование, нефункциональное тестирование (тестирование на проникновение); </w:t>
      </w:r>
    </w:p>
    <w:p w14:paraId="29721BB1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Анализ влияния на безопасность ПО неустраненных ошибок; </w:t>
      </w:r>
    </w:p>
    <w:p w14:paraId="199D1C09" w14:textId="77777777" w:rsidR="00AF46AD" w:rsidRPr="00AF46AD" w:rsidRDefault="00AF46AD" w:rsidP="00AF46AD">
      <w:pPr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>Перечень заимствованных компонентов (в машиночитаемом формате);</w:t>
      </w:r>
    </w:p>
    <w:p w14:paraId="3B494ABB" w14:textId="77777777" w:rsidR="00AF46AD" w:rsidRPr="00AF46AD" w:rsidRDefault="00AF46AD" w:rsidP="00AF46A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Документация, поставляемая с ПО (эксплуатационная документация: руководство администратора, руководство пользователя; иная документация).</w:t>
      </w:r>
    </w:p>
    <w:p w14:paraId="05C4AA06" w14:textId="77777777" w:rsidR="00AF46AD" w:rsidRPr="00AF46AD" w:rsidRDefault="00AF46AD" w:rsidP="00AF46A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4BB6399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contextualSpacing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lastRenderedPageBreak/>
        <w:t>Подрядчик обязуется устранить уязвимости критического и высокого уровня опасности в соответствии с положениями приказа ФСТЭК России от 11.04.2025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или предложить компенсирующие меры:</w:t>
      </w:r>
    </w:p>
    <w:p w14:paraId="03E8C000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>• в отношении уязвимостей критического уровня опасности – предложение компенсирующих мер, не требующих изменения исходного кода, не более 24 часов, срок устранения на уровне исходного кода – не позднее 10 рабочих дней,</w:t>
      </w:r>
    </w:p>
    <w:p w14:paraId="131A6432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>• в отношении уязвимостей высокого уровня опасности – предложение компенсирующих мер, не требующих изменения исходного кода, не более 7 календарных дней, срок устранения на уровне исходного кода – не позднее 45 рабочих дней,</w:t>
      </w:r>
    </w:p>
    <w:p w14:paraId="76827B5F" w14:textId="73C38296" w:rsid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AF46AD">
        <w:rPr>
          <w:rFonts w:ascii="Times New Roman" w:eastAsia="Arial" w:hAnsi="Times New Roman" w:cs="Times New Roman"/>
        </w:rPr>
        <w:t xml:space="preserve">в случае, если такие уязвимости обнаружены Заказчиком в ПО, право использования которого передается в рамках </w:t>
      </w:r>
      <w:r w:rsidR="00E1673B">
        <w:rPr>
          <w:rFonts w:ascii="Times New Roman" w:eastAsia="Arial" w:hAnsi="Times New Roman" w:cs="Times New Roman"/>
        </w:rPr>
        <w:t>д</w:t>
      </w:r>
      <w:r w:rsidRPr="00AF46AD">
        <w:rPr>
          <w:rFonts w:ascii="Times New Roman" w:eastAsia="Arial" w:hAnsi="Times New Roman" w:cs="Times New Roman"/>
        </w:rPr>
        <w:t>оговора, в процессе проверки/установки/настройки/интеграции/использования ПО от момента передачи прав Заказчику и до 31.12.2026.</w:t>
      </w:r>
    </w:p>
    <w:p w14:paraId="52D47E97" w14:textId="40EFD63C" w:rsidR="004D374F" w:rsidRPr="00AF46AD" w:rsidRDefault="004D374F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Arial" w:hAnsi="Times New Roman" w:cs="Times New Roman"/>
        </w:rPr>
      </w:pPr>
      <w:r w:rsidRPr="004D374F">
        <w:rPr>
          <w:rFonts w:ascii="Times New Roman" w:eastAsia="Arial" w:hAnsi="Times New Roman" w:cs="Times New Roman"/>
        </w:rPr>
        <w:t>В период с даты заключения Договора по 31.12.2026 Подрядчик вправе запросить у Заказчика отчет об использовании ПО за определенный период не чаще, чем 1 раз. Заказчик при наличии технической возможности предоставляет соответствующий отчет в течение 15 (Пятнадцати) дней с даты получения запроса от Подрядчика при условии, что права использования ПО на момент, определенный в запросе Подрядчика и/или на момент получения запроса, не были предоставлены Сублицензиату.</w:t>
      </w:r>
    </w:p>
    <w:p w14:paraId="06C3E7F9" w14:textId="77777777" w:rsidR="00AF46AD" w:rsidRPr="00AF46AD" w:rsidRDefault="00AF46AD" w:rsidP="00AF46AD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6AD">
        <w:rPr>
          <w:rFonts w:ascii="Times New Roman" w:eastAsia="Arial" w:hAnsi="Times New Roman" w:cs="Times New Roman"/>
        </w:rPr>
        <w:t xml:space="preserve"> </w:t>
      </w:r>
    </w:p>
    <w:p w14:paraId="24A6E3B2" w14:textId="77777777" w:rsidR="00AF46AD" w:rsidRPr="00AF46AD" w:rsidRDefault="00AF46AD" w:rsidP="006073B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0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Правообладатель ПО</w:t>
      </w:r>
    </w:p>
    <w:p w14:paraId="3179EBE5" w14:textId="77777777" w:rsidR="00AF46AD" w:rsidRPr="00AF46AD" w:rsidRDefault="00AF46AD" w:rsidP="00AF46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Обладателем исключительного права на ПО (правообладатель) является компания публичное акционерное общество «Сбербанк России» (ИНН 7707083893, ОГРН 1027700132195).</w:t>
      </w:r>
    </w:p>
    <w:p w14:paraId="2D5B8DEE" w14:textId="77777777" w:rsidR="00AF46AD" w:rsidRPr="00AF46AD" w:rsidRDefault="00AF46AD" w:rsidP="00AF46A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</w:p>
    <w:p w14:paraId="2C609FDB" w14:textId="77777777" w:rsidR="00AF46AD" w:rsidRPr="00AF46AD" w:rsidRDefault="00AF46AD" w:rsidP="006073B8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набору функций ПО</w:t>
      </w:r>
    </w:p>
    <w:p w14:paraId="11E15779" w14:textId="77777777" w:rsidR="00AF46AD" w:rsidRPr="00AF46AD" w:rsidRDefault="00AF46AD" w:rsidP="00AF46A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в составе модуля «Анализ исполнения процессов» подсистемы управления интеграцией и технологическими сервисами ЕЦП-1 должно предоставлять возможность сбора данных о бизнес-процессах из различных источников, находящихся в информационных системах Сублицензиата, путем настройки интеграции с такими источниками.</w:t>
      </w:r>
    </w:p>
    <w:p w14:paraId="0CE5784E" w14:textId="77777777" w:rsidR="00AF46AD" w:rsidRPr="00AF46AD" w:rsidRDefault="00AF46AD" w:rsidP="00AF46A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Рассматриваемый модуль </w:t>
      </w:r>
      <w:r w:rsidRPr="00AF46AD">
        <w:rPr>
          <w:rFonts w:ascii="Times New Roman" w:eastAsia="Times New Roman" w:hAnsi="Times New Roman" w:cs="Times New Roman"/>
          <w:lang w:eastAsia="ru-RU"/>
        </w:rPr>
        <w:t xml:space="preserve">с помощью предоставляемой лицензии на ПО </w:t>
      </w:r>
      <w:r w:rsidRPr="00AF46AD">
        <w:rPr>
          <w:rFonts w:ascii="Times New Roman" w:eastAsia="Calibri" w:hAnsi="Times New Roman" w:cs="Times New Roman"/>
        </w:rPr>
        <w:t>должен:</w:t>
      </w:r>
    </w:p>
    <w:p w14:paraId="5A44F66A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вести каталог бизнес-процессов, в т.ч. с возможностью синхронизации данного каталога с внешними источниками.</w:t>
      </w:r>
    </w:p>
    <w:p w14:paraId="22AE358C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Обеспечивать проведение анализа собранных данных для выявления закономерностей и тенденций.</w:t>
      </w:r>
    </w:p>
    <w:p w14:paraId="10490B10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визуализировать данные по бизнес-процессам в виде графиков и диаграмм для выявления проблемных мест в исполнении бизнес-процессов.</w:t>
      </w:r>
    </w:p>
    <w:p w14:paraId="5D3A1810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вести анализ неограниченного числа бизнес-процессов.</w:t>
      </w:r>
    </w:p>
    <w:p w14:paraId="18BA00F2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прогнозировать исполнение бизнес-процесса на основе исторических данных.</w:t>
      </w:r>
    </w:p>
    <w:p w14:paraId="32C3034E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настраивать отчетность по исполнению бизнес-процессов в виде графиков, диаграмм, таблиц.</w:t>
      </w:r>
    </w:p>
    <w:p w14:paraId="7E62946F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разделять в соответствии с ролевой моделью области видимости данных по анализу бизнес-процессов.</w:t>
      </w:r>
    </w:p>
    <w:p w14:paraId="26E56302" w14:textId="77777777" w:rsidR="00AF46AD" w:rsidRPr="00AF46AD" w:rsidRDefault="00AF46AD" w:rsidP="00AF46AD">
      <w:pPr>
        <w:widowControl w:val="0"/>
        <w:numPr>
          <w:ilvl w:val="0"/>
          <w:numId w:val="7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F46AD">
        <w:rPr>
          <w:rFonts w:ascii="Times New Roman" w:eastAsia="Times New Roman" w:hAnsi="Times New Roman" w:cs="Times New Roman"/>
        </w:rPr>
        <w:t>Позволять вносить изменения в настроенные модели бизнес-процессов, осуществлять замеры измененных моделей и проводить сравнение с предыдущим состояние бизнес-процесса для оценки эффективности проводимых изменений.</w:t>
      </w:r>
    </w:p>
    <w:p w14:paraId="491400CB" w14:textId="77777777" w:rsidR="00AF46AD" w:rsidRPr="00AF46AD" w:rsidRDefault="00AF46AD" w:rsidP="00AF46AD">
      <w:pPr>
        <w:widowControl w:val="0"/>
        <w:tabs>
          <w:tab w:val="left" w:pos="993"/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1F6F4703" w14:textId="77777777" w:rsidR="00AF46AD" w:rsidRPr="00AF46AD" w:rsidRDefault="00AF46AD" w:rsidP="00AF46AD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Дополнительно </w:t>
      </w:r>
      <w:r w:rsidRPr="00AF46AD">
        <w:rPr>
          <w:rFonts w:ascii="Times New Roman" w:eastAsia="Times New Roman" w:hAnsi="Times New Roman" w:cs="Times New Roman"/>
          <w:lang w:eastAsia="ru-RU"/>
        </w:rPr>
        <w:t>функционалом ПО</w:t>
      </w:r>
      <w:r w:rsidRPr="00AF46AD">
        <w:rPr>
          <w:rFonts w:ascii="Times New Roman" w:eastAsia="Calibri" w:hAnsi="Times New Roman" w:cs="Times New Roman"/>
        </w:rPr>
        <w:t xml:space="preserve"> должны быть обеспечены:</w:t>
      </w:r>
    </w:p>
    <w:p w14:paraId="0B03FAB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автоматического восстановления бизнес-процесса в виде графа на основе информационных следов в информационных системах без использования ручного труда или наличия формализованной модели восстанавливаемого процесса;</w:t>
      </w:r>
    </w:p>
    <w:p w14:paraId="32B5C99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анализа различий между сценариями исполнения бизнес-процессов в различных срезах;</w:t>
      </w:r>
    </w:p>
    <w:p w14:paraId="0302BB63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инструментов анализа параметров и атрибутов процесса в виде интерактивных графиков и таблиц, включая динамики, рейтинги, графики распределения, круговые, столбиковые, линейные диаграммы, корреляции, BPMN, пузырьковые диаграммы, тепловые карты, дерево, Sankey chart, плоские и сводные таблицы;</w:t>
      </w:r>
    </w:p>
    <w:p w14:paraId="1ADB742C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встроенного инструмента настройки автоматического преобразования исходных данных о процессе в стандартизованный поток событий процесса;</w:t>
      </w:r>
    </w:p>
    <w:p w14:paraId="7004801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>Наличие программных адаптеров для импорта данных как из текстовых файлов с цифровыми следами процесса, так из протоколов работы информационных систем и их пользователей, сохранённых в промышленных СУБД;</w:t>
      </w:r>
    </w:p>
    <w:p w14:paraId="77B30DD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скриптового языка, позволяющего производить обработку, обогащение и очистку загружаемых цифровых следов процессов;</w:t>
      </w:r>
    </w:p>
    <w:p w14:paraId="2B267A9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средств анализа данных цифровых следов бизнес-процессов без разработки аналитических витрин для конечных бизнес-пользователей;</w:t>
      </w:r>
    </w:p>
    <w:p w14:paraId="7E3B024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готовых метрик, позволяющих сразу построить готовое исследование в формате low code/no code;</w:t>
      </w:r>
    </w:p>
    <w:p w14:paraId="38D403F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Обновление данных для перестройки графа бизнес-процесса и его сценариев должно происходить по расписанию, без ручного труда;</w:t>
      </w:r>
    </w:p>
    <w:p w14:paraId="38A8D30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интеграции с несколькими источниками данных / ИС;</w:t>
      </w:r>
    </w:p>
    <w:p w14:paraId="3FB390A6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инкрементальной загрузки данных;</w:t>
      </w:r>
    </w:p>
    <w:p w14:paraId="66C10E7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замеров скорости реализации бизнес-процесса от начала до конца процесса, между двумя последовательными шагами бизнес-процесса;</w:t>
      </w:r>
    </w:p>
    <w:p w14:paraId="1755B79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расчета количественных, временных, финансовых КПЭ бизнес-процесса;</w:t>
      </w:r>
    </w:p>
    <w:p w14:paraId="4E71D29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бизнес-процесса по значениям атрибутов (например, все варианты процесса за определенный период по определенной услуге);</w:t>
      </w:r>
    </w:p>
    <w:p w14:paraId="7FA8821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бизнес-процесса по определенным активностям (например, все варианты процесса, где есть определенный шаг, но нет другого определенного шага);</w:t>
      </w:r>
    </w:p>
    <w:p w14:paraId="7E93454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экземплярам процесса;</w:t>
      </w:r>
    </w:p>
    <w:p w14:paraId="72D6ADE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количеству операций в пути;</w:t>
      </w:r>
    </w:p>
    <w:p w14:paraId="30DA7EC4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зацикленным путям;</w:t>
      </w:r>
    </w:p>
    <w:p w14:paraId="493DE4D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периодам исследования;</w:t>
      </w:r>
    </w:p>
    <w:p w14:paraId="668007E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бизнес-процессов по выставлению последовательности в операциях;</w:t>
      </w:r>
    </w:p>
    <w:p w14:paraId="58BD25C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задавать гранулярность на графиках;</w:t>
      </w:r>
    </w:p>
    <w:p w14:paraId="6B5F27D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кастомизации фильтрации;</w:t>
      </w:r>
    </w:p>
    <w:p w14:paraId="3C88808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получения аналитики по выбранному событию в различных срезах;</w:t>
      </w:r>
    </w:p>
    <w:p w14:paraId="5BB7AD0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пути прохождения (например, все варианты процесса, где есть переход от определенного шага к определенному шагу);</w:t>
      </w:r>
    </w:p>
    <w:p w14:paraId="30750A2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времени прохождения (например, выбор вариантов, где длительность между указанными шагами процесса более заданного периода);</w:t>
      </w:r>
    </w:p>
    <w:p w14:paraId="15127D1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многофакторной фильтрации вариантов исполнения процесса для целей анализа по различным наборам атрибутов и показателей;</w:t>
      </w:r>
    </w:p>
    <w:p w14:paraId="0156954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выбора только определенной области процесса (установка фильтров по составу событий);</w:t>
      </w:r>
    </w:p>
    <w:p w14:paraId="71AAAE0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Обеспечение доступа из модели процесса к исходным данным, по которым был сформирован бизнес-процесс, сценарий процесса (детализация данных до уровня кейса - объект, который анализируется в процессе, и уровня активности - шаг процесса, отдельная операция с данным объектом в процессе);</w:t>
      </w:r>
    </w:p>
    <w:p w14:paraId="3BE2EA1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проведения замеров скорости реализации бизнес-процесса между произвольными шагами процесса;</w:t>
      </w:r>
    </w:p>
    <w:p w14:paraId="0B3BEF9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контроля времени исполнения бизнес-процесса на основе нормативов SLA;</w:t>
      </w:r>
    </w:p>
    <w:p w14:paraId="15634F4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выгрузки результатов аналитики в следующие файловые форматы: excel, pdf, csv;</w:t>
      </w:r>
    </w:p>
    <w:p w14:paraId="1DE4D49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загрузки или создания эталона выполнения бизнес-процесса (в виде цепочки событий) и автоматического сравнения с as is;</w:t>
      </w:r>
    </w:p>
    <w:p w14:paraId="6EBDA75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автоматического сравнения между графами, с визуальным представлением, в виде «что, если»;</w:t>
      </w:r>
    </w:p>
    <w:p w14:paraId="7CC9645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загрузки или создания эталона выполнения бизнес-процесса (в виде bpmn схемы) и автоматического сравнения с as is;</w:t>
      </w:r>
    </w:p>
    <w:p w14:paraId="551B05D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Автоматизированный контроль соответствия процессов эталонным моделям процесса;</w:t>
      </w:r>
    </w:p>
    <w:p w14:paraId="08BBF7C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динамической фильтрации по количеству повторяющихся активностей в процессе (например, все варианты, где более чем 2 раза выполняется один и тот же шаг процесса);</w:t>
      </w:r>
    </w:p>
    <w:p w14:paraId="2E1D4BA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работы с обезличенными данными (скрытие атрибутов, определенных аналитик) и настройкой разграничения доступа к таким данным;</w:t>
      </w:r>
    </w:p>
    <w:p w14:paraId="34EB647D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>Возможность фильтрации загруженного в платформу атрибутивного состава бизнес-процесса с возможностью применения данных фильтров на все реализованные панели анализа в рамках аналитического отчета;</w:t>
      </w:r>
    </w:p>
    <w:p w14:paraId="457AD2B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преднастроенного шаблона исследования;</w:t>
      </w:r>
    </w:p>
    <w:p w14:paraId="13F1D4DA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детальной настройки и кастомизации преднастроенного шаблона разработчиками аналитических витрин, включая меню, использование расположения компонентов по координатным сеткам, шрифты, цвета, и т.д.;</w:t>
      </w:r>
    </w:p>
    <w:p w14:paraId="3F7F6F09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написания пользовательских метрик в режиме no code / low code;</w:t>
      </w:r>
    </w:p>
    <w:p w14:paraId="16D37CD2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использования расширенного редактора метрик с помощью встроенного языка;</w:t>
      </w:r>
    </w:p>
    <w:p w14:paraId="4A6841E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организации процесса разработки одного проекта и аналитической витрины несколькими аналитиками/разработчиками;</w:t>
      </w:r>
    </w:p>
    <w:p w14:paraId="1CB43A6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организации нескольких сред разработки, тестирования отдельно от промышленной среды;</w:t>
      </w:r>
    </w:p>
    <w:p w14:paraId="4931E10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использования скриптовых языков программирования для реализации математических функций и моделей. В т.ч. для построения прогнозных отчетов;</w:t>
      </w:r>
    </w:p>
    <w:p w14:paraId="1991BDCE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средств отладки, профилирования и оптимизации производительности работы средств анализа;</w:t>
      </w:r>
    </w:p>
    <w:p w14:paraId="072B4488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Наличие ML моделей, с возможностью обработки больших данных, а также помощи бизнес-аналитику в поиске принятия решения, а именно:</w:t>
      </w:r>
    </w:p>
    <w:p w14:paraId="21F0CDD4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Определение степени факторов влияния на заданную метрику</w:t>
      </w:r>
    </w:p>
    <w:p w14:paraId="2E150F3D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Построение цепочки факторов, влияющую на успешность процесса</w:t>
      </w:r>
    </w:p>
    <w:p w14:paraId="78F66D1A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Алгоритм автоматического выявления уязвимости в процессах, который находит инсайты для этапов процесса</w:t>
      </w:r>
    </w:p>
    <w:p w14:paraId="20C4656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Предсказание будущей структуры бизнес-процесса</w:t>
      </w:r>
    </w:p>
    <w:p w14:paraId="2972C3B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Поиск счастливого пути для достижения «успешного» этапа в процессе</w:t>
      </w:r>
    </w:p>
    <w:p w14:paraId="32CAE5CC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Кластеризация текстовых полей в похожие по смыслу группы</w:t>
      </w:r>
    </w:p>
    <w:p w14:paraId="2CDEA44B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Кластеризация схожих по смыслу этапов операций в единый этап</w:t>
      </w:r>
    </w:p>
    <w:p w14:paraId="74519B46" w14:textId="77777777" w:rsidR="00AF46AD" w:rsidRPr="00AF46AD" w:rsidRDefault="00AF46AD" w:rsidP="00AF46AD">
      <w:pPr>
        <w:numPr>
          <w:ilvl w:val="1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Автоматический отчет в виде презентации с готовыми визуализациями, метриками и выводами.</w:t>
      </w:r>
    </w:p>
    <w:p w14:paraId="79BEB7F3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Средства анализа баланса нагрузки между пользователями (исполнителями бизнес-процесса), выполняющими конкретный шаг процесса;</w:t>
      </w:r>
    </w:p>
    <w:p w14:paraId="24A3D84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добавления КПЭ (например, количественные, временные, финансовые) и автоматический перерасчет данного КПЭ для всех шагов бизнес-процесса;</w:t>
      </w:r>
    </w:p>
    <w:p w14:paraId="3CAD8831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выделения активностей процесса различными цветами в зависимости от настраиваемых условий;</w:t>
      </w:r>
    </w:p>
    <w:p w14:paraId="684E9C8F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визуализации вариантов исполнения одного процесса разными различными подразделениями Компании на одном дашборде, с автоматической подсветкой различий в исполнении;</w:t>
      </w:r>
    </w:p>
    <w:p w14:paraId="2AD91535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записывать комментарии в исследование;</w:t>
      </w:r>
    </w:p>
    <w:p w14:paraId="650F6460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группировки графа процесса по категориальному признаку, для сравнения категорий внутри процесса;</w:t>
      </w:r>
    </w:p>
    <w:p w14:paraId="1A8A93B7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Возможность настроить граф, для визуального отображения bottle neck;</w:t>
      </w:r>
    </w:p>
    <w:p w14:paraId="515188FB" w14:textId="77777777" w:rsidR="00AF46AD" w:rsidRPr="00AF46AD" w:rsidRDefault="00AF46AD" w:rsidP="00AF46AD">
      <w:pPr>
        <w:numPr>
          <w:ilvl w:val="0"/>
          <w:numId w:val="8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Реализация симуляции влияния потенциальных изменений в разрезе изменения длительности шагов процесса и процесса в целом. Результаты симуляции представлены в виде метрик времени исполнения каждого из шагов процесса, а также изменения количественных показателей.</w:t>
      </w:r>
    </w:p>
    <w:p w14:paraId="4000D32F" w14:textId="77777777" w:rsidR="00AF46AD" w:rsidRPr="00AF46AD" w:rsidRDefault="00AF46AD" w:rsidP="00AF46AD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7AB28F48" w14:textId="77777777" w:rsidR="00AF46AD" w:rsidRPr="00AF46AD" w:rsidRDefault="00AF46AD" w:rsidP="00AF46AD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Дополнительные требования к характеристикам ПО. </w:t>
      </w:r>
    </w:p>
    <w:p w14:paraId="2F2FBBDD" w14:textId="77777777" w:rsidR="00AF46AD" w:rsidRPr="00AF46AD" w:rsidRDefault="00AF46AD" w:rsidP="00AF46AD">
      <w:pPr>
        <w:spacing w:after="0" w:line="240" w:lineRule="auto"/>
        <w:ind w:left="501"/>
        <w:jc w:val="both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ПО должно быть работоспособно в окружении следующих прикладных/системных продуктов:</w:t>
      </w:r>
    </w:p>
    <w:p w14:paraId="5546C6C1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СУБД </w:t>
      </w:r>
      <w:r w:rsidRPr="00AF46AD">
        <w:rPr>
          <w:rFonts w:ascii="Times New Roman" w:eastAsia="Calibri" w:hAnsi="Times New Roman" w:cs="Times New Roman"/>
          <w:lang w:val="en-US"/>
        </w:rPr>
        <w:t>Postgres</w:t>
      </w:r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Pro</w:t>
      </w:r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Certified</w:t>
      </w:r>
      <w:r w:rsidRPr="00AF46AD">
        <w:rPr>
          <w:rFonts w:ascii="Times New Roman" w:eastAsia="Calibri" w:hAnsi="Times New Roman" w:cs="Times New Roman"/>
        </w:rPr>
        <w:t>;</w:t>
      </w:r>
    </w:p>
    <w:p w14:paraId="1743C02B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AF46AD">
        <w:rPr>
          <w:rFonts w:ascii="Times New Roman" w:eastAsia="Calibri" w:hAnsi="Times New Roman" w:cs="Times New Roman"/>
          <w:lang w:val="en-US"/>
        </w:rPr>
        <w:t>СУБД Arenadata QuickMarts;</w:t>
      </w:r>
    </w:p>
    <w:p w14:paraId="1D2FF43C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Яндекс браузер для организаций. Версия 25.6.0.2365 corp (64-bit) или выше;</w:t>
      </w:r>
    </w:p>
    <w:p w14:paraId="53B967A1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Астра Линукс Воронеж 1.8;</w:t>
      </w:r>
    </w:p>
    <w:p w14:paraId="0AC9706C" w14:textId="77777777" w:rsidR="00AF46AD" w:rsidRPr="00AF46AD" w:rsidRDefault="00AF46AD" w:rsidP="00AF46A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  <w:lang w:val="en-US"/>
        </w:rPr>
        <w:t>Avanpost</w:t>
      </w:r>
      <w:r w:rsidRPr="00AF46AD">
        <w:rPr>
          <w:rFonts w:ascii="Times New Roman" w:eastAsia="Calibri" w:hAnsi="Times New Roman" w:cs="Times New Roman"/>
        </w:rPr>
        <w:t xml:space="preserve"> </w:t>
      </w:r>
      <w:r w:rsidRPr="00AF46AD">
        <w:rPr>
          <w:rFonts w:ascii="Times New Roman" w:eastAsia="Calibri" w:hAnsi="Times New Roman" w:cs="Times New Roman"/>
          <w:lang w:val="en-US"/>
        </w:rPr>
        <w:t>FAM</w:t>
      </w:r>
      <w:r w:rsidRPr="00AF46AD">
        <w:rPr>
          <w:rFonts w:ascii="Times New Roman" w:eastAsia="Calibri" w:hAnsi="Times New Roman" w:cs="Times New Roman"/>
        </w:rPr>
        <w:t>.</w:t>
      </w:r>
    </w:p>
    <w:p w14:paraId="6CEA860B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C2557A4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Требования к удобству использования ПО:</w:t>
      </w:r>
    </w:p>
    <w:p w14:paraId="3FA03453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Интуитивный интерфейс системы управления с понятной навигацией;</w:t>
      </w:r>
    </w:p>
    <w:p w14:paraId="000436D6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Детальная документация по работе с системой;</w:t>
      </w:r>
    </w:p>
    <w:p w14:paraId="3CB86BAF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Система подсказок и обучающих материалов для пользователей;</w:t>
      </w:r>
    </w:p>
    <w:p w14:paraId="0A07FE68" w14:textId="77777777" w:rsidR="00AF46AD" w:rsidRPr="00AF46AD" w:rsidRDefault="00AF46AD" w:rsidP="00AF46A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lastRenderedPageBreak/>
        <w:t>Логичная структура меню и панелей управления.</w:t>
      </w:r>
    </w:p>
    <w:p w14:paraId="6FB79759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1" w:name="_fjm9fjf8pkpb"/>
      <w:bookmarkEnd w:id="1"/>
    </w:p>
    <w:p w14:paraId="71361AAE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2" w:name="_9gmwbwexuhi0"/>
      <w:bookmarkEnd w:id="2"/>
      <w:r w:rsidRPr="00AF46AD">
        <w:rPr>
          <w:rFonts w:ascii="Times New Roman" w:eastAsia="Calibri" w:hAnsi="Times New Roman" w:cs="Times New Roman"/>
        </w:rPr>
        <w:t>Требования к надежности ПО:</w:t>
      </w:r>
    </w:p>
    <w:p w14:paraId="43AA6E09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Тестирование всех критических функций;</w:t>
      </w:r>
    </w:p>
    <w:p w14:paraId="7C4C2D9A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Обработка ошибок без потери данных;</w:t>
      </w:r>
    </w:p>
    <w:p w14:paraId="117E6116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Автоматическое восстановление после сбоев;</w:t>
      </w:r>
    </w:p>
    <w:p w14:paraId="385F5173" w14:textId="77777777" w:rsidR="00AF46AD" w:rsidRPr="00AF46AD" w:rsidRDefault="00AF46AD" w:rsidP="00AF46AD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Контроль целостности данных.</w:t>
      </w:r>
    </w:p>
    <w:p w14:paraId="3BC4750E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CB707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 xml:space="preserve">Требования к операционной среде установки ПО (обеспечивает Заказчик): </w:t>
      </w:r>
    </w:p>
    <w:p w14:paraId="69A6E2B7" w14:textId="77777777" w:rsidR="00AF46AD" w:rsidRPr="00AF46AD" w:rsidRDefault="00AF46AD" w:rsidP="00AF46A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3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AF46AD" w:rsidRPr="00AF46AD" w14:paraId="70486348" w14:textId="77777777" w:rsidTr="00E82681">
        <w:trPr>
          <w:tblHeader/>
          <w:jc w:val="center"/>
        </w:trPr>
        <w:tc>
          <w:tcPr>
            <w:tcW w:w="4673" w:type="dxa"/>
          </w:tcPr>
          <w:p w14:paraId="425483FC" w14:textId="77777777" w:rsidR="00AF46AD" w:rsidRPr="00AF46AD" w:rsidRDefault="00AF46AD" w:rsidP="00AF46AD">
            <w:pPr>
              <w:jc w:val="both"/>
            </w:pPr>
          </w:p>
        </w:tc>
        <w:tc>
          <w:tcPr>
            <w:tcW w:w="1559" w:type="dxa"/>
          </w:tcPr>
          <w:p w14:paraId="3F583DE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CPU</w:t>
            </w:r>
          </w:p>
        </w:tc>
        <w:tc>
          <w:tcPr>
            <w:tcW w:w="1560" w:type="dxa"/>
          </w:tcPr>
          <w:p w14:paraId="374B9B3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RAM</w:t>
            </w:r>
          </w:p>
        </w:tc>
        <w:tc>
          <w:tcPr>
            <w:tcW w:w="1559" w:type="dxa"/>
          </w:tcPr>
          <w:p w14:paraId="6A8E4DB7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HDD</w:t>
            </w:r>
          </w:p>
        </w:tc>
      </w:tr>
      <w:tr w:rsidR="00AF46AD" w:rsidRPr="00AF46AD" w14:paraId="00D69F29" w14:textId="77777777" w:rsidTr="00E82681">
        <w:trPr>
          <w:jc w:val="center"/>
        </w:trPr>
        <w:tc>
          <w:tcPr>
            <w:tcW w:w="4673" w:type="dxa"/>
          </w:tcPr>
          <w:p w14:paraId="2415C063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>Сервер приложений (СП)</w:t>
            </w:r>
          </w:p>
        </w:tc>
        <w:tc>
          <w:tcPr>
            <w:tcW w:w="1559" w:type="dxa"/>
          </w:tcPr>
          <w:p w14:paraId="718259EC" w14:textId="77777777" w:rsidR="00AF46AD" w:rsidRPr="00AF46AD" w:rsidRDefault="00AF46AD" w:rsidP="00AF46AD">
            <w:pPr>
              <w:jc w:val="both"/>
            </w:pPr>
            <w:r w:rsidRPr="00AF46AD">
              <w:t>8</w:t>
            </w:r>
          </w:p>
        </w:tc>
        <w:tc>
          <w:tcPr>
            <w:tcW w:w="1560" w:type="dxa"/>
          </w:tcPr>
          <w:p w14:paraId="30C0A946" w14:textId="77777777" w:rsidR="00AF46AD" w:rsidRPr="00AF46AD" w:rsidRDefault="00AF46AD" w:rsidP="00AF46AD">
            <w:pPr>
              <w:jc w:val="both"/>
            </w:pPr>
            <w:r w:rsidRPr="00AF46AD">
              <w:t>16</w:t>
            </w:r>
          </w:p>
        </w:tc>
        <w:tc>
          <w:tcPr>
            <w:tcW w:w="1559" w:type="dxa"/>
          </w:tcPr>
          <w:p w14:paraId="6A2AA3B1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  <w:tr w:rsidR="00AF46AD" w:rsidRPr="00AF46AD" w14:paraId="444F9198" w14:textId="77777777" w:rsidTr="00E82681">
        <w:trPr>
          <w:jc w:val="center"/>
        </w:trPr>
        <w:tc>
          <w:tcPr>
            <w:tcW w:w="4673" w:type="dxa"/>
          </w:tcPr>
          <w:p w14:paraId="44A4A3EA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</w:rPr>
              <w:t>Сервер</w:t>
            </w:r>
            <w:r w:rsidRPr="00AF46AD">
              <w:rPr>
                <w:b/>
                <w:lang w:val="en-US"/>
              </w:rPr>
              <w:t xml:space="preserve"> СУ</w:t>
            </w:r>
            <w:r w:rsidRPr="00AF46AD">
              <w:rPr>
                <w:b/>
              </w:rPr>
              <w:t>БД</w:t>
            </w:r>
            <w:r w:rsidRPr="00AF46AD">
              <w:rPr>
                <w:b/>
                <w:lang w:val="en-US"/>
              </w:rPr>
              <w:t xml:space="preserve"> Postgres Pro Certified</w:t>
            </w:r>
          </w:p>
        </w:tc>
        <w:tc>
          <w:tcPr>
            <w:tcW w:w="1559" w:type="dxa"/>
          </w:tcPr>
          <w:p w14:paraId="7B310E70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2403E077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43C6FFC9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1E53017F" w14:textId="77777777" w:rsidTr="00E82681">
        <w:trPr>
          <w:jc w:val="center"/>
        </w:trPr>
        <w:tc>
          <w:tcPr>
            <w:tcW w:w="4673" w:type="dxa"/>
          </w:tcPr>
          <w:p w14:paraId="3B914A50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  <w:lang w:val="en-US"/>
              </w:rPr>
              <w:t>Сервер СУБД Arenadata QuickMarts</w:t>
            </w:r>
          </w:p>
        </w:tc>
        <w:tc>
          <w:tcPr>
            <w:tcW w:w="1559" w:type="dxa"/>
          </w:tcPr>
          <w:p w14:paraId="4FDCAD96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14:paraId="5FFC3B1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6A74CFC1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34A7D41F" w14:textId="77777777" w:rsidTr="00E82681">
        <w:trPr>
          <w:jc w:val="center"/>
        </w:trPr>
        <w:tc>
          <w:tcPr>
            <w:tcW w:w="4673" w:type="dxa"/>
          </w:tcPr>
          <w:p w14:paraId="716D2B91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 xml:space="preserve">Управляющий узел </w:t>
            </w:r>
            <w:r w:rsidRPr="00AF46AD">
              <w:rPr>
                <w:b/>
                <w:lang w:val="en-US"/>
              </w:rPr>
              <w:t>ansible</w:t>
            </w:r>
            <w:r w:rsidRPr="00AF46AD">
              <w:rPr>
                <w:b/>
              </w:rPr>
              <w:t xml:space="preserve"> (</w:t>
            </w:r>
            <w:r w:rsidRPr="00AF46AD">
              <w:rPr>
                <w:b/>
                <w:lang w:val="en-US"/>
              </w:rPr>
              <w:t>CI</w:t>
            </w:r>
            <w:r w:rsidRPr="00AF46AD">
              <w:rPr>
                <w:b/>
              </w:rPr>
              <w:t xml:space="preserve"> / </w:t>
            </w:r>
            <w:r w:rsidRPr="00AF46AD">
              <w:rPr>
                <w:b/>
                <w:lang w:val="en-US"/>
              </w:rPr>
              <w:t>CD</w:t>
            </w:r>
            <w:r w:rsidRPr="00AF46AD">
              <w:rPr>
                <w:b/>
              </w:rPr>
              <w:t>)</w:t>
            </w:r>
          </w:p>
        </w:tc>
        <w:tc>
          <w:tcPr>
            <w:tcW w:w="1559" w:type="dxa"/>
          </w:tcPr>
          <w:p w14:paraId="042D4FF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59626F8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305E81D7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</w:tbl>
    <w:p w14:paraId="258179E3" w14:textId="77777777" w:rsidR="00AF46AD" w:rsidRPr="00AF46AD" w:rsidRDefault="00AF46AD" w:rsidP="00AF46A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DBE05" w14:textId="77777777" w:rsidR="00AF46AD" w:rsidRPr="00AF46AD" w:rsidRDefault="00AF46AD" w:rsidP="00AF46AD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безопасности ПО</w:t>
      </w:r>
    </w:p>
    <w:p w14:paraId="3CDFCDBD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ПО должно отвечать требованиям качества, а также иным требованиям сертификации, безопасности (нормам и правилам, государственным стандартам и т.п.), если такие требования предъявляются законодательством Российской Федерации и ГК.</w:t>
      </w:r>
    </w:p>
    <w:p w14:paraId="754B61A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7EEA49A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Требования к доступности:</w:t>
      </w:r>
    </w:p>
    <w:p w14:paraId="492D8CE0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Коэффициент доступности ПО в составе модуля «Анализ исполнения процессов» должен за каждый месяц должен составлять не менее 0.95.</w:t>
      </w:r>
    </w:p>
    <w:p w14:paraId="293179FD" w14:textId="77777777" w:rsidR="00005B3E" w:rsidRPr="00695611" w:rsidRDefault="00005B3E" w:rsidP="00005B3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</w:p>
    <w:p w14:paraId="25F0E684" w14:textId="65CFB7BE" w:rsidR="00005B3E" w:rsidRPr="00AF46AD" w:rsidRDefault="00005B3E" w:rsidP="00005B3E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F46AD">
        <w:rPr>
          <w:rFonts w:ascii="Times New Roman" w:eastAsia="Calibri" w:hAnsi="Times New Roman" w:cs="Times New Roman"/>
          <w:b/>
          <w:bCs/>
        </w:rPr>
        <w:t>Условия и порядок выполнения работ</w:t>
      </w:r>
    </w:p>
    <w:p w14:paraId="7E928DA2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bookmarkStart w:id="3" w:name="_Hlk215655574"/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составу выполняемых работ, а также их результатам:</w:t>
      </w:r>
    </w:p>
    <w:p w14:paraId="57506C92" w14:textId="77777777" w:rsidR="00AF46AD" w:rsidRPr="00AF46AD" w:rsidRDefault="00AF46AD" w:rsidP="00AF46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Подготовка плана выполнения работ по установке ПО</w:t>
      </w:r>
      <w:r w:rsidRPr="00AF46AD">
        <w:rPr>
          <w:rFonts w:ascii="Times New Roman" w:eastAsia="Calibri" w:hAnsi="Times New Roman" w:cs="Times New Roman"/>
        </w:rPr>
        <w:t>;</w:t>
      </w:r>
    </w:p>
    <w:p w14:paraId="43620C75" w14:textId="77777777" w:rsidR="00AF46AD" w:rsidRPr="00AF46AD" w:rsidRDefault="00AF46AD" w:rsidP="00AF46AD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Консультирование по установке необходимого системного ПО и его компонентов в составе:</w:t>
      </w:r>
    </w:p>
    <w:tbl>
      <w:tblPr>
        <w:tblStyle w:val="4"/>
        <w:tblW w:w="9351" w:type="dxa"/>
        <w:jc w:val="center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9"/>
      </w:tblGrid>
      <w:tr w:rsidR="00AF46AD" w:rsidRPr="00AF46AD" w14:paraId="11540470" w14:textId="77777777" w:rsidTr="00E82681">
        <w:trPr>
          <w:jc w:val="center"/>
        </w:trPr>
        <w:tc>
          <w:tcPr>
            <w:tcW w:w="4673" w:type="dxa"/>
          </w:tcPr>
          <w:p w14:paraId="2384C22B" w14:textId="77777777" w:rsidR="00AF46AD" w:rsidRPr="00AF46AD" w:rsidRDefault="00AF46AD" w:rsidP="00AF46AD">
            <w:pPr>
              <w:jc w:val="both"/>
            </w:pPr>
          </w:p>
        </w:tc>
        <w:tc>
          <w:tcPr>
            <w:tcW w:w="1559" w:type="dxa"/>
          </w:tcPr>
          <w:p w14:paraId="3719A10C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CPU</w:t>
            </w:r>
          </w:p>
        </w:tc>
        <w:tc>
          <w:tcPr>
            <w:tcW w:w="1560" w:type="dxa"/>
          </w:tcPr>
          <w:p w14:paraId="6D441064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RAM</w:t>
            </w:r>
          </w:p>
        </w:tc>
        <w:tc>
          <w:tcPr>
            <w:tcW w:w="1559" w:type="dxa"/>
          </w:tcPr>
          <w:p w14:paraId="6735ADA8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  <w:lang w:val="en-US"/>
              </w:rPr>
              <w:t>HDD</w:t>
            </w:r>
          </w:p>
        </w:tc>
      </w:tr>
      <w:tr w:rsidR="00AF46AD" w:rsidRPr="00AF46AD" w14:paraId="4BEB84DF" w14:textId="77777777" w:rsidTr="00E82681">
        <w:trPr>
          <w:jc w:val="center"/>
        </w:trPr>
        <w:tc>
          <w:tcPr>
            <w:tcW w:w="4673" w:type="dxa"/>
          </w:tcPr>
          <w:p w14:paraId="5F3B0092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>Сервер приложений (СП)</w:t>
            </w:r>
          </w:p>
        </w:tc>
        <w:tc>
          <w:tcPr>
            <w:tcW w:w="1559" w:type="dxa"/>
          </w:tcPr>
          <w:p w14:paraId="7591D09B" w14:textId="77777777" w:rsidR="00AF46AD" w:rsidRPr="00AF46AD" w:rsidRDefault="00AF46AD" w:rsidP="00AF46AD">
            <w:pPr>
              <w:jc w:val="both"/>
            </w:pPr>
            <w:r w:rsidRPr="00AF46AD">
              <w:t>8</w:t>
            </w:r>
          </w:p>
        </w:tc>
        <w:tc>
          <w:tcPr>
            <w:tcW w:w="1560" w:type="dxa"/>
          </w:tcPr>
          <w:p w14:paraId="75FCB5E7" w14:textId="77777777" w:rsidR="00AF46AD" w:rsidRPr="00AF46AD" w:rsidRDefault="00AF46AD" w:rsidP="00AF46AD">
            <w:pPr>
              <w:jc w:val="both"/>
            </w:pPr>
            <w:r w:rsidRPr="00AF46AD">
              <w:t>16</w:t>
            </w:r>
          </w:p>
        </w:tc>
        <w:tc>
          <w:tcPr>
            <w:tcW w:w="1559" w:type="dxa"/>
          </w:tcPr>
          <w:p w14:paraId="7ADB58D3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  <w:tr w:rsidR="00AF46AD" w:rsidRPr="00AF46AD" w14:paraId="73DB8F92" w14:textId="77777777" w:rsidTr="00E82681">
        <w:trPr>
          <w:jc w:val="center"/>
        </w:trPr>
        <w:tc>
          <w:tcPr>
            <w:tcW w:w="4673" w:type="dxa"/>
          </w:tcPr>
          <w:p w14:paraId="25554058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</w:rPr>
              <w:t xml:space="preserve">Сервер </w:t>
            </w:r>
            <w:r w:rsidRPr="00AF46AD">
              <w:rPr>
                <w:b/>
                <w:lang w:val="en-US"/>
              </w:rPr>
              <w:t>СУ</w:t>
            </w:r>
            <w:r w:rsidRPr="00AF46AD">
              <w:rPr>
                <w:b/>
              </w:rPr>
              <w:t>БД</w:t>
            </w:r>
            <w:r w:rsidRPr="00AF46AD">
              <w:rPr>
                <w:b/>
                <w:lang w:val="en-US"/>
              </w:rPr>
              <w:t xml:space="preserve"> Postgre</w:t>
            </w:r>
            <w:r w:rsidRPr="00AF46AD">
              <w:rPr>
                <w:b/>
              </w:rPr>
              <w:t xml:space="preserve"> </w:t>
            </w:r>
            <w:r w:rsidRPr="00AF46AD">
              <w:rPr>
                <w:b/>
                <w:lang w:val="en-US"/>
              </w:rPr>
              <w:t>Pro</w:t>
            </w:r>
          </w:p>
        </w:tc>
        <w:tc>
          <w:tcPr>
            <w:tcW w:w="1559" w:type="dxa"/>
          </w:tcPr>
          <w:p w14:paraId="529247EF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50DE7F1A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02BEFC23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1B06E51E" w14:textId="77777777" w:rsidTr="00E82681">
        <w:trPr>
          <w:jc w:val="center"/>
        </w:trPr>
        <w:tc>
          <w:tcPr>
            <w:tcW w:w="4673" w:type="dxa"/>
          </w:tcPr>
          <w:p w14:paraId="491FD179" w14:textId="77777777" w:rsidR="00AF46AD" w:rsidRPr="00AF46AD" w:rsidRDefault="00AF46AD" w:rsidP="00AF46AD">
            <w:pPr>
              <w:jc w:val="both"/>
              <w:rPr>
                <w:b/>
                <w:lang w:val="en-US"/>
              </w:rPr>
            </w:pPr>
            <w:r w:rsidRPr="00AF46AD">
              <w:rPr>
                <w:b/>
                <w:lang w:val="en-US"/>
              </w:rPr>
              <w:t>Сервер СУБД Arenadata QuickMarts</w:t>
            </w:r>
          </w:p>
        </w:tc>
        <w:tc>
          <w:tcPr>
            <w:tcW w:w="1559" w:type="dxa"/>
          </w:tcPr>
          <w:p w14:paraId="64B3DC0E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14:paraId="630E01C4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32</w:t>
            </w:r>
          </w:p>
        </w:tc>
        <w:tc>
          <w:tcPr>
            <w:tcW w:w="1559" w:type="dxa"/>
          </w:tcPr>
          <w:p w14:paraId="2B669FA2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100</w:t>
            </w:r>
          </w:p>
        </w:tc>
      </w:tr>
      <w:tr w:rsidR="00AF46AD" w:rsidRPr="00AF46AD" w14:paraId="04D7B33E" w14:textId="77777777" w:rsidTr="00E82681">
        <w:trPr>
          <w:jc w:val="center"/>
        </w:trPr>
        <w:tc>
          <w:tcPr>
            <w:tcW w:w="4673" w:type="dxa"/>
          </w:tcPr>
          <w:p w14:paraId="72906C83" w14:textId="77777777" w:rsidR="00AF46AD" w:rsidRPr="00AF46AD" w:rsidRDefault="00AF46AD" w:rsidP="00AF46AD">
            <w:pPr>
              <w:jc w:val="both"/>
              <w:rPr>
                <w:b/>
              </w:rPr>
            </w:pPr>
            <w:r w:rsidRPr="00AF46AD">
              <w:rPr>
                <w:b/>
              </w:rPr>
              <w:t xml:space="preserve">Управляющий узел </w:t>
            </w:r>
            <w:r w:rsidRPr="00AF46AD">
              <w:rPr>
                <w:b/>
                <w:lang w:val="en-US"/>
              </w:rPr>
              <w:t>ansible</w:t>
            </w:r>
            <w:r w:rsidRPr="00AF46AD">
              <w:rPr>
                <w:b/>
              </w:rPr>
              <w:t xml:space="preserve"> (</w:t>
            </w:r>
            <w:r w:rsidRPr="00AF46AD">
              <w:rPr>
                <w:b/>
                <w:lang w:val="en-US"/>
              </w:rPr>
              <w:t>CI</w:t>
            </w:r>
            <w:r w:rsidRPr="00AF46AD">
              <w:rPr>
                <w:b/>
              </w:rPr>
              <w:t xml:space="preserve"> / </w:t>
            </w:r>
            <w:r w:rsidRPr="00AF46AD">
              <w:rPr>
                <w:b/>
                <w:lang w:val="en-US"/>
              </w:rPr>
              <w:t>CD</w:t>
            </w:r>
            <w:r w:rsidRPr="00AF46AD">
              <w:rPr>
                <w:b/>
              </w:rPr>
              <w:t>)</w:t>
            </w:r>
          </w:p>
        </w:tc>
        <w:tc>
          <w:tcPr>
            <w:tcW w:w="1559" w:type="dxa"/>
          </w:tcPr>
          <w:p w14:paraId="299FDBC5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14:paraId="74BEE9E8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5B206536" w14:textId="77777777" w:rsidR="00AF46AD" w:rsidRPr="00AF46AD" w:rsidRDefault="00AF46AD" w:rsidP="00AF46AD">
            <w:pPr>
              <w:jc w:val="both"/>
              <w:rPr>
                <w:lang w:val="en-US"/>
              </w:rPr>
            </w:pPr>
            <w:r w:rsidRPr="00AF46AD">
              <w:rPr>
                <w:lang w:val="en-US"/>
              </w:rPr>
              <w:t>60</w:t>
            </w:r>
          </w:p>
        </w:tc>
      </w:tr>
    </w:tbl>
    <w:p w14:paraId="62041734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Консультирование (в т.ч. в письменной форме) по настройке ПО для случаев его переноса на другие стенды силами Заказчика;</w:t>
      </w:r>
    </w:p>
    <w:p w14:paraId="51FB233F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Работы по развертыванию и пусконаладке ПО на стенде Заказчика;</w:t>
      </w:r>
    </w:p>
    <w:p w14:paraId="2A83FD4E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 xml:space="preserve">Подготовка Программы и методики проверки работ развертывания, пусконаладки ПО и работоспособности </w:t>
      </w:r>
      <w:proofErr w:type="gramStart"/>
      <w:r w:rsidRPr="00AF46AD">
        <w:rPr>
          <w:rFonts w:ascii="Times New Roman" w:eastAsia="Calibri" w:hAnsi="Times New Roman" w:cs="Times New Roman"/>
          <w:iCs/>
        </w:rPr>
        <w:t>ПО</w:t>
      </w:r>
      <w:proofErr w:type="gramEnd"/>
      <w:r w:rsidRPr="00AF46AD">
        <w:rPr>
          <w:rFonts w:ascii="Times New Roman" w:eastAsia="Calibri" w:hAnsi="Times New Roman" w:cs="Times New Roman"/>
          <w:iCs/>
        </w:rPr>
        <w:t xml:space="preserve"> и проведение проверки работ и работоспособности ПО;</w:t>
      </w:r>
    </w:p>
    <w:p w14:paraId="249975E0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Оформление и подписание протокола проверки работ развертывания, пусконаладки ПО и работоспособности ПО;</w:t>
      </w:r>
    </w:p>
    <w:p w14:paraId="2E4BD25D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Подготовка и проведение инструктажа сотрудников Заказчика.</w:t>
      </w:r>
    </w:p>
    <w:p w14:paraId="2DD21845" w14:textId="77777777" w:rsidR="00AF46AD" w:rsidRPr="00AF46AD" w:rsidRDefault="00AF46AD" w:rsidP="00AF46AD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p w14:paraId="6FF9EAC7" w14:textId="77777777" w:rsidR="00AF46AD" w:rsidRPr="00AF46AD" w:rsidRDefault="00AF46AD" w:rsidP="006073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Обязанности Подрядчика:</w:t>
      </w:r>
    </w:p>
    <w:p w14:paraId="61B0BAB8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Ответственность за качество выполненных работ</w:t>
      </w:r>
      <w:r w:rsidRPr="00AF46AD">
        <w:rPr>
          <w:rFonts w:ascii="Times New Roman" w:eastAsia="Calibri" w:hAnsi="Times New Roman" w:cs="Times New Roman"/>
        </w:rPr>
        <w:t>;</w:t>
      </w:r>
    </w:p>
    <w:p w14:paraId="53F80A5F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Соблюдение сроков выполнения</w:t>
      </w:r>
      <w:r w:rsidRPr="00AF46AD">
        <w:rPr>
          <w:rFonts w:ascii="Times New Roman" w:eastAsia="Calibri" w:hAnsi="Times New Roman" w:cs="Times New Roman"/>
        </w:rPr>
        <w:t>;</w:t>
      </w:r>
    </w:p>
    <w:p w14:paraId="6DB2BD12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Достоверность и качество предоставленной документации</w:t>
      </w:r>
      <w:r w:rsidRPr="00AF46AD">
        <w:rPr>
          <w:rFonts w:ascii="Times New Roman" w:eastAsia="Calibri" w:hAnsi="Times New Roman" w:cs="Times New Roman"/>
        </w:rPr>
        <w:t>;</w:t>
      </w:r>
    </w:p>
    <w:p w14:paraId="7D0C3E37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Соответствие результатов работ требованиям ТЗ</w:t>
      </w:r>
      <w:r w:rsidRPr="00AF46AD">
        <w:rPr>
          <w:rFonts w:ascii="Times New Roman" w:eastAsia="Calibri" w:hAnsi="Times New Roman" w:cs="Times New Roman"/>
        </w:rPr>
        <w:t>;</w:t>
      </w:r>
    </w:p>
    <w:p w14:paraId="59BBCCB9" w14:textId="77777777" w:rsidR="00AF46AD" w:rsidRPr="00AF46AD" w:rsidRDefault="00AF46AD" w:rsidP="00AF46A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Сохранность оборудования и данных Заказчика.</w:t>
      </w:r>
    </w:p>
    <w:p w14:paraId="14A9C215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14:paraId="4F87502F" w14:textId="77777777" w:rsidR="00AF46AD" w:rsidRPr="00AF46AD" w:rsidRDefault="00AF46AD" w:rsidP="006073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 xml:space="preserve">Этапность выполнения работ: </w:t>
      </w:r>
    </w:p>
    <w:p w14:paraId="151BE987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Подготовительный этап:</w:t>
      </w:r>
    </w:p>
    <w:p w14:paraId="6ADA9A56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Провести проверку предоставленных Заказчиком доступов к оборудованию</w:t>
      </w:r>
      <w:r w:rsidRPr="00AF46AD">
        <w:rPr>
          <w:rFonts w:ascii="Times New Roman" w:eastAsia="Calibri" w:hAnsi="Times New Roman" w:cs="Times New Roman"/>
        </w:rPr>
        <w:t>;</w:t>
      </w:r>
    </w:p>
    <w:p w14:paraId="5F5FBB38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Выполнить обследование оборудования на соответствие техническим требованиям</w:t>
      </w:r>
      <w:r w:rsidRPr="00AF46AD">
        <w:rPr>
          <w:rFonts w:ascii="Times New Roman" w:eastAsia="Calibri" w:hAnsi="Times New Roman" w:cs="Times New Roman"/>
        </w:rPr>
        <w:t>;</w:t>
      </w:r>
    </w:p>
    <w:p w14:paraId="769E356C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Проверить предоставленные схемы развертывания и нефункциональные требования</w:t>
      </w:r>
      <w:r w:rsidRPr="00AF46AD">
        <w:rPr>
          <w:rFonts w:ascii="Times New Roman" w:eastAsia="Calibri" w:hAnsi="Times New Roman" w:cs="Times New Roman"/>
        </w:rPr>
        <w:t>;</w:t>
      </w:r>
    </w:p>
    <w:p w14:paraId="2E746786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Разработать план выполнения работ развертывания ПО</w:t>
      </w:r>
      <w:r w:rsidRPr="00AF46AD">
        <w:rPr>
          <w:rFonts w:ascii="Times New Roman" w:eastAsia="Calibri" w:hAnsi="Times New Roman" w:cs="Times New Roman"/>
        </w:rPr>
        <w:t>;</w:t>
      </w:r>
    </w:p>
    <w:p w14:paraId="42B439C0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Подготовить план инструктажа сотрудников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17184BD3" w14:textId="77777777" w:rsidR="00AF46AD" w:rsidRPr="00AF46AD" w:rsidRDefault="00AF46AD" w:rsidP="00AF46AD">
      <w:pPr>
        <w:numPr>
          <w:ilvl w:val="0"/>
          <w:numId w:val="1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Подготовить программу и методику проверки </w:t>
      </w:r>
      <w:r w:rsidRPr="00AF46AD">
        <w:rPr>
          <w:rFonts w:ascii="Times New Roman" w:eastAsia="Calibri" w:hAnsi="Times New Roman" w:cs="Times New Roman"/>
          <w:iCs/>
        </w:rPr>
        <w:t>работ развертывания, пусконаладки и работоспособности ПО.</w:t>
      </w:r>
      <w:r w:rsidRPr="00AF46AD" w:rsidDel="00563651">
        <w:rPr>
          <w:rFonts w:ascii="Times New Roman" w:eastAsia="Calibri" w:hAnsi="Times New Roman" w:cs="Times New Roman"/>
          <w:bCs/>
        </w:rPr>
        <w:t xml:space="preserve"> </w:t>
      </w:r>
    </w:p>
    <w:p w14:paraId="1A21A5A9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lastRenderedPageBreak/>
        <w:t>Этап развертывания:</w:t>
      </w:r>
    </w:p>
    <w:p w14:paraId="17DD0D3A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Выполнить развертывание и пусконаладку ПО на оборудовании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165132D4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Провести консультирование по базовой настройке ПО</w:t>
      </w:r>
      <w:r w:rsidRPr="00AF46AD">
        <w:rPr>
          <w:rFonts w:ascii="Times New Roman" w:eastAsia="Calibri" w:hAnsi="Times New Roman" w:cs="Times New Roman"/>
        </w:rPr>
        <w:t>;</w:t>
      </w:r>
    </w:p>
    <w:p w14:paraId="4417B0CE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Обеспечить соответствие настроек согласованным требованиям ТЗ</w:t>
      </w:r>
      <w:r w:rsidRPr="00AF46AD">
        <w:rPr>
          <w:rFonts w:ascii="Times New Roman" w:eastAsia="Calibri" w:hAnsi="Times New Roman" w:cs="Times New Roman"/>
        </w:rPr>
        <w:t>;</w:t>
      </w:r>
    </w:p>
    <w:p w14:paraId="5BE694BE" w14:textId="77777777" w:rsidR="00AF46AD" w:rsidRPr="00AF46AD" w:rsidRDefault="00AF46AD" w:rsidP="00AF46AD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Реализовать общую настройку для обеспечения работоспособности ПО.</w:t>
      </w:r>
    </w:p>
    <w:p w14:paraId="37E528EC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Этап тестирования:</w:t>
      </w:r>
    </w:p>
    <w:p w14:paraId="6D5FAEC9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bCs/>
        </w:rPr>
        <w:t xml:space="preserve">Провести проверку выполненных работ по </w:t>
      </w:r>
      <w:r w:rsidRPr="00AF46AD">
        <w:rPr>
          <w:rFonts w:ascii="Times New Roman" w:eastAsia="Calibri" w:hAnsi="Times New Roman" w:cs="Times New Roman"/>
          <w:iCs/>
        </w:rPr>
        <w:t>развертыванию, пусконаладке и работоспособности ПО</w:t>
      </w:r>
      <w:r w:rsidRPr="00AF46AD">
        <w:rPr>
          <w:rFonts w:ascii="Times New Roman" w:eastAsia="Calibri" w:hAnsi="Times New Roman" w:cs="Times New Roman"/>
          <w:bCs/>
        </w:rPr>
        <w:t xml:space="preserve"> на основании Программы и методики проверки работ </w:t>
      </w:r>
      <w:r w:rsidRPr="00AF46AD">
        <w:rPr>
          <w:rFonts w:ascii="Times New Roman" w:eastAsia="Calibri" w:hAnsi="Times New Roman" w:cs="Times New Roman"/>
          <w:iCs/>
        </w:rPr>
        <w:t>развертывания, пусконаладки и работоспособности ПО, подготовленной Подрядчиком;</w:t>
      </w:r>
    </w:p>
    <w:p w14:paraId="0AC1590C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Провести документирование результатов проверки;</w:t>
      </w:r>
    </w:p>
    <w:p w14:paraId="3681D6EF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  <w:iCs/>
        </w:rPr>
        <w:t>Устранить выявленные несоответствия;</w:t>
      </w:r>
    </w:p>
    <w:p w14:paraId="2E1F63CB" w14:textId="77777777" w:rsidR="00AF46AD" w:rsidRPr="00AF46AD" w:rsidRDefault="00AF46AD" w:rsidP="00AF46AD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iCs/>
        </w:rPr>
        <w:t>Реализовать изменения настроек, а также предоставить</w:t>
      </w:r>
      <w:r w:rsidRPr="00AF46AD">
        <w:rPr>
          <w:rFonts w:ascii="Times New Roman" w:eastAsia="Calibri" w:hAnsi="Times New Roman" w:cs="Times New Roman"/>
          <w:bCs/>
        </w:rPr>
        <w:t xml:space="preserve"> консультации (при необходимости).</w:t>
      </w:r>
    </w:p>
    <w:bookmarkEnd w:id="3"/>
    <w:p w14:paraId="05443BD7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Документационное обеспечение:</w:t>
      </w:r>
    </w:p>
    <w:p w14:paraId="25B85976" w14:textId="77777777" w:rsidR="00AF46AD" w:rsidRPr="00AF46AD" w:rsidRDefault="00AF46AD" w:rsidP="00AF46AD">
      <w:pPr>
        <w:numPr>
          <w:ilvl w:val="0"/>
          <w:numId w:val="18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По итогам выполненных работ Подрядчик осуществляет разработку отчетной документации:</w:t>
      </w:r>
    </w:p>
    <w:p w14:paraId="2C4CB9BE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Программа и методика проверки </w:t>
      </w:r>
      <w:r w:rsidRPr="00AF46AD">
        <w:rPr>
          <w:rFonts w:ascii="Times New Roman" w:eastAsia="Calibri" w:hAnsi="Times New Roman" w:cs="Times New Roman"/>
          <w:iCs/>
        </w:rPr>
        <w:t>работ развертывания, пусконаладки ПО и работоспособности ПО</w:t>
      </w:r>
      <w:r w:rsidRPr="00AF46AD">
        <w:rPr>
          <w:rFonts w:ascii="Times New Roman" w:eastAsia="Calibri" w:hAnsi="Times New Roman" w:cs="Times New Roman"/>
          <w:bCs/>
        </w:rPr>
        <w:t>;</w:t>
      </w:r>
    </w:p>
    <w:p w14:paraId="167E7881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>Протокол</w:t>
      </w:r>
      <w:r w:rsidRPr="00AF46AD">
        <w:rPr>
          <w:rFonts w:ascii="Times New Roman" w:eastAsia="Calibri" w:hAnsi="Times New Roman" w:cs="Times New Roman"/>
          <w:iCs/>
        </w:rPr>
        <w:t xml:space="preserve"> проверки выполненных </w:t>
      </w:r>
      <w:r w:rsidRPr="00AF46AD">
        <w:rPr>
          <w:rFonts w:ascii="Times New Roman" w:eastAsia="Calibri" w:hAnsi="Times New Roman" w:cs="Times New Roman"/>
          <w:bCs/>
        </w:rPr>
        <w:t>работ развертывания, пусконаладки ПО и работоспособности ПО</w:t>
      </w:r>
      <w:r w:rsidRPr="00AF46AD">
        <w:rPr>
          <w:rFonts w:ascii="Times New Roman" w:eastAsia="Calibri" w:hAnsi="Times New Roman" w:cs="Times New Roman"/>
        </w:rPr>
        <w:t>;</w:t>
      </w:r>
    </w:p>
    <w:p w14:paraId="0CE1B579" w14:textId="77777777" w:rsidR="00AF46AD" w:rsidRPr="00AF46AD" w:rsidRDefault="00AF46AD" w:rsidP="006073B8">
      <w:pPr>
        <w:numPr>
          <w:ilvl w:val="2"/>
          <w:numId w:val="17"/>
        </w:numPr>
        <w:tabs>
          <w:tab w:val="left" w:pos="-142"/>
          <w:tab w:val="left" w:pos="142"/>
          <w:tab w:val="left" w:pos="426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ind w:left="0" w:firstLine="142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</w:rPr>
        <w:t>Актуализированная документация по установке и эксплуатации ПО.</w:t>
      </w:r>
    </w:p>
    <w:p w14:paraId="49FB96CF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u w:val="single"/>
        </w:rPr>
      </w:pPr>
      <w:r w:rsidRPr="00AF46AD">
        <w:rPr>
          <w:rFonts w:ascii="Times New Roman" w:eastAsia="Calibri" w:hAnsi="Times New Roman" w:cs="Times New Roman"/>
          <w:bCs/>
          <w:u w:val="single"/>
        </w:rPr>
        <w:t>Обучающий этап:</w:t>
      </w:r>
    </w:p>
    <w:p w14:paraId="53D55159" w14:textId="77777777" w:rsidR="00AF46AD" w:rsidRPr="00AF46AD" w:rsidRDefault="00AF46AD" w:rsidP="00AF46AD">
      <w:pPr>
        <w:numPr>
          <w:ilvl w:val="0"/>
          <w:numId w:val="19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 Провести первичный инструктаж сотрудников Заказчика</w:t>
      </w:r>
      <w:r w:rsidRPr="00AF46AD">
        <w:rPr>
          <w:rFonts w:ascii="Times New Roman" w:eastAsia="Calibri" w:hAnsi="Times New Roman" w:cs="Times New Roman"/>
        </w:rPr>
        <w:t>;</w:t>
      </w:r>
    </w:p>
    <w:p w14:paraId="399EAE7B" w14:textId="77777777" w:rsidR="00AF46AD" w:rsidRPr="00AF46AD" w:rsidRDefault="00AF46AD" w:rsidP="00AF46AD">
      <w:pPr>
        <w:numPr>
          <w:ilvl w:val="0"/>
          <w:numId w:val="19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0" w:lineRule="atLeast"/>
        <w:contextualSpacing/>
        <w:jc w:val="both"/>
        <w:rPr>
          <w:rFonts w:ascii="Times New Roman" w:eastAsia="Calibri" w:hAnsi="Times New Roman" w:cs="Times New Roman"/>
          <w:bCs/>
        </w:rPr>
      </w:pPr>
      <w:r w:rsidRPr="00AF46AD">
        <w:rPr>
          <w:rFonts w:ascii="Times New Roman" w:eastAsia="Calibri" w:hAnsi="Times New Roman" w:cs="Times New Roman"/>
          <w:bCs/>
        </w:rPr>
        <w:t xml:space="preserve"> Передать документацию.</w:t>
      </w:r>
    </w:p>
    <w:p w14:paraId="179874C9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14:paraId="4EC4FD2A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bookmarkStart w:id="4" w:name="_Hlk216876693"/>
      <w:r w:rsidRPr="00AF46AD">
        <w:rPr>
          <w:rFonts w:ascii="Times New Roman" w:eastAsia="Calibri" w:hAnsi="Times New Roman" w:cs="Times New Roman"/>
          <w:bCs/>
        </w:rPr>
        <w:t xml:space="preserve">Документация может предоставляться как в бумажном, так и/или в электронном виде, включая отправку по электронной почте на адрес ответственного сотрудника Заказчика (будет уточнен в рабочем порядке). </w:t>
      </w:r>
      <w:bookmarkEnd w:id="4"/>
    </w:p>
    <w:p w14:paraId="76310C4C" w14:textId="77777777" w:rsidR="00AF46AD" w:rsidRPr="00AF46AD" w:rsidRDefault="00AF46AD" w:rsidP="00AF46AD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52B1A9DB" w14:textId="77777777" w:rsidR="00AF46AD" w:rsidRPr="00AF46AD" w:rsidRDefault="00AF46AD" w:rsidP="00AF46AD">
      <w:pPr>
        <w:keepNext/>
        <w:keepLines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276"/>
          <w:tab w:val="left" w:pos="1560"/>
          <w:tab w:val="left" w:pos="1701"/>
        </w:tabs>
        <w:spacing w:before="200"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F46AD">
        <w:rPr>
          <w:rFonts w:ascii="Times New Roman" w:eastAsia="Times New Roman" w:hAnsi="Times New Roman" w:cs="Times New Roman"/>
          <w:b/>
          <w:bCs/>
          <w:lang w:eastAsia="ru-RU"/>
        </w:rPr>
        <w:t>Место выполнения работ</w:t>
      </w:r>
    </w:p>
    <w:p w14:paraId="04CE2648" w14:textId="77777777" w:rsidR="00AF46AD" w:rsidRPr="00AF46AD" w:rsidRDefault="00AF46AD" w:rsidP="00AF46AD">
      <w:p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>Выполнение работ Подрядчиком осуществляется</w:t>
      </w:r>
      <w:r w:rsidRPr="00AF46AD">
        <w:rPr>
          <w:rFonts w:ascii="Times New Roman" w:eastAsia="Times New Roman" w:hAnsi="Times New Roman" w:cs="Times New Roman"/>
          <w:iCs/>
          <w:lang w:eastAsia="ru-RU"/>
        </w:rPr>
        <w:t>:</w:t>
      </w:r>
    </w:p>
    <w:p w14:paraId="739F44F6" w14:textId="77777777" w:rsidR="00AF46AD" w:rsidRPr="00AF46AD" w:rsidRDefault="00AF46AD" w:rsidP="006073B8">
      <w:pPr>
        <w:numPr>
          <w:ilvl w:val="0"/>
          <w:numId w:val="20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 Очно в офисе Заказчика</w:t>
      </w:r>
      <w:r w:rsidRPr="00AF46AD">
        <w:rPr>
          <w:rFonts w:ascii="Times New Roman" w:eastAsia="Times New Roman" w:hAnsi="Times New Roman" w:cs="Times New Roman"/>
          <w:lang w:eastAsia="ru-RU"/>
        </w:rPr>
        <w:t>;</w:t>
      </w:r>
    </w:p>
    <w:p w14:paraId="40258309" w14:textId="77777777" w:rsidR="00AF46AD" w:rsidRPr="00AF46AD" w:rsidRDefault="00AF46AD" w:rsidP="006073B8">
      <w:pPr>
        <w:numPr>
          <w:ilvl w:val="0"/>
          <w:numId w:val="20"/>
        </w:numPr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  <w:tab w:val="left" w:pos="1134"/>
          <w:tab w:val="left" w:pos="1276"/>
          <w:tab w:val="left" w:pos="1560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 xml:space="preserve"> Посредством удаленного доступа</w:t>
      </w:r>
      <w:r w:rsidRPr="00AF46AD">
        <w:rPr>
          <w:rFonts w:ascii="Times New Roman" w:eastAsia="Times New Roman" w:hAnsi="Times New Roman" w:cs="Times New Roman"/>
          <w:lang w:eastAsia="ru-RU"/>
        </w:rPr>
        <w:t>.</w:t>
      </w:r>
    </w:p>
    <w:p w14:paraId="71AD8500" w14:textId="77777777" w:rsidR="00005B3E" w:rsidRPr="00AF46AD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B3CF60" w14:textId="1CF24884" w:rsidR="00005B3E" w:rsidRPr="00AF46AD" w:rsidRDefault="00005B3E" w:rsidP="00005B3E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F46AD">
        <w:rPr>
          <w:rFonts w:ascii="Times New Roman" w:eastAsia="Calibri" w:hAnsi="Times New Roman" w:cs="Times New Roman"/>
          <w:b/>
          <w:bCs/>
        </w:rPr>
        <w:t>Условия и описание сертификата вендорской поддержки</w:t>
      </w:r>
    </w:p>
    <w:p w14:paraId="4701957F" w14:textId="77777777" w:rsidR="00005B3E" w:rsidRPr="00AF46AD" w:rsidRDefault="00005B3E" w:rsidP="00005B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46AD">
        <w:rPr>
          <w:rFonts w:ascii="Times New Roman" w:eastAsia="Times New Roman" w:hAnsi="Times New Roman" w:cs="Times New Roman"/>
          <w:lang w:eastAsia="ru-RU"/>
        </w:rPr>
        <w:t>Сертификат вендорской поддержки (товар) предоставляет Заказчику право получения услуг, перечень и описание которых содержатся в настоящем ТЗ.</w:t>
      </w:r>
    </w:p>
    <w:p w14:paraId="1F0109B7" w14:textId="77777777" w:rsidR="00AF46AD" w:rsidRPr="00AF46AD" w:rsidRDefault="00AF46AD" w:rsidP="00AF46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DE64CF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Описание сертификата вендорской поддержки (далее также – Сертификат)</w:t>
      </w:r>
    </w:p>
    <w:tbl>
      <w:tblPr>
        <w:tblW w:w="5148" w:type="pct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45"/>
        <w:gridCol w:w="1432"/>
        <w:gridCol w:w="1297"/>
        <w:gridCol w:w="1503"/>
        <w:gridCol w:w="1531"/>
        <w:gridCol w:w="2750"/>
      </w:tblGrid>
      <w:tr w:rsidR="00AF46AD" w:rsidRPr="00AF46AD" w14:paraId="6B367F5A" w14:textId="77777777" w:rsidTr="00AF46AD">
        <w:trPr>
          <w:cantSplit/>
          <w:trHeight w:val="930"/>
          <w:tblHeader/>
        </w:trPr>
        <w:tc>
          <w:tcPr>
            <w:tcW w:w="768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138DE74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Держатель Сертификата (наименование, ИНН)</w:t>
            </w:r>
          </w:p>
        </w:tc>
        <w:tc>
          <w:tcPr>
            <w:tcW w:w="712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DBAFBFA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Программный продукт</w:t>
            </w:r>
          </w:p>
        </w:tc>
        <w:tc>
          <w:tcPr>
            <w:tcW w:w="645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9619EFA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Режим оказания услуг по сертификату</w:t>
            </w:r>
          </w:p>
        </w:tc>
        <w:tc>
          <w:tcPr>
            <w:tcW w:w="74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11CD202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активации Сертификата (не позднее)</w:t>
            </w:r>
          </w:p>
        </w:tc>
        <w:tc>
          <w:tcPr>
            <w:tcW w:w="761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9B173D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оказания услуг по сертификату </w:t>
            </w:r>
          </w:p>
          <w:p w14:paraId="17B6B6A9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даты активации Сертификата)</w:t>
            </w:r>
          </w:p>
        </w:tc>
        <w:tc>
          <w:tcPr>
            <w:tcW w:w="136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78A2EE9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услуг по сертификату в ед. измерения Лицензий поддерживаемого Программного продукта</w:t>
            </w:r>
          </w:p>
        </w:tc>
      </w:tr>
      <w:tr w:rsidR="00AF46AD" w:rsidRPr="00AF46AD" w14:paraId="7645BAE4" w14:textId="77777777" w:rsidTr="00AF46AD">
        <w:trPr>
          <w:trHeight w:val="986"/>
        </w:trPr>
        <w:tc>
          <w:tcPr>
            <w:tcW w:w="768" w:type="pct"/>
            <w:vAlign w:val="center"/>
          </w:tcPr>
          <w:p w14:paraId="24C09051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АНО «Цифровой аудит» ИНН: 9704252434</w:t>
            </w:r>
          </w:p>
        </w:tc>
        <w:tc>
          <w:tcPr>
            <w:tcW w:w="712" w:type="pct"/>
            <w:vAlign w:val="center"/>
          </w:tcPr>
          <w:p w14:paraId="0A6D2734" w14:textId="77777777" w:rsidR="00AF46AD" w:rsidRPr="00AF46AD" w:rsidRDefault="00AF46AD" w:rsidP="00AF46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Process Mining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Сбера</w:t>
            </w:r>
          </w:p>
        </w:tc>
        <w:tc>
          <w:tcPr>
            <w:tcW w:w="645" w:type="pct"/>
            <w:vAlign w:val="center"/>
          </w:tcPr>
          <w:p w14:paraId="1885BD13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5х8 </w:t>
            </w:r>
          </w:p>
          <w:p w14:paraId="5DB34ACE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рабочее время)</w:t>
            </w:r>
          </w:p>
        </w:tc>
        <w:tc>
          <w:tcPr>
            <w:tcW w:w="747" w:type="pct"/>
            <w:vAlign w:val="center"/>
          </w:tcPr>
          <w:p w14:paraId="4249B6EC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подписания сторонами акта сдачи-приемки выполненных работ </w:t>
            </w:r>
          </w:p>
        </w:tc>
        <w:tc>
          <w:tcPr>
            <w:tcW w:w="761" w:type="pct"/>
            <w:vAlign w:val="center"/>
          </w:tcPr>
          <w:p w14:paraId="20FB5FC4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с даты активации Сертификата по 01.12.2026</w:t>
            </w:r>
          </w:p>
        </w:tc>
        <w:tc>
          <w:tcPr>
            <w:tcW w:w="1367" w:type="pct"/>
            <w:vAlign w:val="center"/>
          </w:tcPr>
          <w:p w14:paraId="6695A87C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лицензия с ограничением количества пользователей: </w:t>
            </w: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 администратор</w:t>
            </w:r>
          </w:p>
          <w:p w14:paraId="166D856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аналитиков</w:t>
            </w:r>
          </w:p>
          <w:p w14:paraId="02A45B0D" w14:textId="77777777" w:rsidR="00AF46AD" w:rsidRPr="00AF46AD" w:rsidRDefault="00AF46AD" w:rsidP="00AF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46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бизнес – пользователей</w:t>
            </w:r>
          </w:p>
        </w:tc>
      </w:tr>
    </w:tbl>
    <w:p w14:paraId="6C1FAD5F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</w:p>
    <w:p w14:paraId="164AFFB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Требования к составу услуг, оказываемых по сертификату вендорской поддержки</w:t>
      </w:r>
    </w:p>
    <w:p w14:paraId="563FC53F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Предоставление обновлений ПО, не связанных с устранением дефектов ПО, в рамках гарантийной поддержки (релизные обновления) в соответствии с релизной политикой вендора;</w:t>
      </w:r>
    </w:p>
    <w:p w14:paraId="677EF892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Консультирование Заказчика по вопросам, возникающим в ходе использования ПО;</w:t>
      </w:r>
    </w:p>
    <w:p w14:paraId="0D12EE75" w14:textId="77777777" w:rsidR="00AF46AD" w:rsidRPr="00AF46AD" w:rsidRDefault="00AF46AD" w:rsidP="00AF46AD">
      <w:pPr>
        <w:numPr>
          <w:ilvl w:val="0"/>
          <w:numId w:val="26"/>
        </w:numPr>
        <w:tabs>
          <w:tab w:val="clear" w:pos="720"/>
          <w:tab w:val="num" w:pos="426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Адаптация релизных обновлений ПО по запросу Заказчика в инфраструктуре Счетной палаты Российской Федерации (1 стенд продуктивной среды).</w:t>
      </w:r>
    </w:p>
    <w:p w14:paraId="2A52A3D2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</w:p>
    <w:p w14:paraId="65716C9C" w14:textId="502374A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szCs w:val="20"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Порядок оказания услуг по консультированию и по адаптации релизных</w:t>
      </w:r>
      <w:r w:rsidRPr="00AF46AD">
        <w:rPr>
          <w:rFonts w:ascii="Times New Roman" w:eastAsia="MS Mincho" w:hAnsi="Times New Roman" w:cs="Times New Roman"/>
          <w:b/>
          <w:szCs w:val="20"/>
          <w:lang w:eastAsia="ru-RU"/>
        </w:rPr>
        <w:t xml:space="preserve"> обновлений ПО.</w:t>
      </w:r>
    </w:p>
    <w:p w14:paraId="4B60972E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При необходимости оказания указанных услуг Заказчик обращается в систему Подрядчика с заявкой на оказание услуг с подробным описанием требуемых действий. Ответственность за своевременное предоставление Заказчику доступа в систему Подрядчика лежит на Подрядчике.</w:t>
      </w:r>
    </w:p>
    <w:p w14:paraId="539498E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>Подрядчик производит оценку сроков выполнения заявки Заказчика и указывает такой срок Заказчику.</w:t>
      </w:r>
    </w:p>
    <w:p w14:paraId="06B9A91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t xml:space="preserve">В случае согласования срока Заказчиком Подрядчик приступает к оказанию услуги. </w:t>
      </w:r>
    </w:p>
    <w:p w14:paraId="1B977C91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AF46AD">
        <w:rPr>
          <w:rFonts w:ascii="Times New Roman" w:eastAsia="MS Mincho" w:hAnsi="Times New Roman" w:cs="Times New Roman"/>
          <w:bCs/>
          <w:lang w:eastAsia="ru-RU"/>
        </w:rPr>
        <w:lastRenderedPageBreak/>
        <w:t>Подрядчик несет обязанность по исполнению заявки и приступает к исполнению заявки с момента согласования сторонами срока исполнения такой заявки.</w:t>
      </w:r>
    </w:p>
    <w:p w14:paraId="1D929188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  <w:lang w:eastAsia="ru-RU"/>
        </w:rPr>
      </w:pPr>
    </w:p>
    <w:p w14:paraId="1AE5D37E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Период пользования услугами по сертификату вендорской поддержки</w:t>
      </w:r>
    </w:p>
    <w:p w14:paraId="7DEF4E61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F46AD">
        <w:rPr>
          <w:rFonts w:ascii="Times New Roman" w:eastAsia="Calibri" w:hAnsi="Times New Roman" w:cs="Times New Roman"/>
        </w:rPr>
        <w:t>Период пользования услугами по сертификату - с даты активации сертификата Заказчиком в течение срока оказания услуг по Сертификату.</w:t>
      </w:r>
    </w:p>
    <w:p w14:paraId="609ED5A0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14:paraId="487634AA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Место использования сертификата вендорской поддержки</w:t>
      </w:r>
    </w:p>
    <w:p w14:paraId="79CF39EB" w14:textId="77777777" w:rsidR="00AF46AD" w:rsidRPr="00AF46AD" w:rsidRDefault="00AF46AD" w:rsidP="00AF46AD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Times New Roman" w:hAnsi="Times New Roman" w:cs="Times New Roman"/>
          <w:iCs/>
          <w:lang w:eastAsia="ru-RU"/>
        </w:rPr>
        <w:t>Удаленно через личный кабинет на сайте Подрядчика.</w:t>
      </w:r>
    </w:p>
    <w:p w14:paraId="1DEDD63F" w14:textId="77777777" w:rsidR="00AF46AD" w:rsidRPr="00AF46AD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</w:p>
    <w:p w14:paraId="4840FBB0" w14:textId="77777777" w:rsidR="00AF46AD" w:rsidRPr="00AF46AD" w:rsidRDefault="00AF46AD" w:rsidP="00AF46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MS Mincho" w:hAnsi="Times New Roman" w:cs="Times New Roman"/>
          <w:b/>
          <w:lang w:eastAsia="ru-RU"/>
        </w:rPr>
      </w:pPr>
      <w:r w:rsidRPr="00AF46AD">
        <w:rPr>
          <w:rFonts w:ascii="Times New Roman" w:eastAsia="MS Mincho" w:hAnsi="Times New Roman" w:cs="Times New Roman"/>
          <w:b/>
          <w:lang w:eastAsia="ru-RU"/>
        </w:rPr>
        <w:t>Время использования сертификата вендорской поддержки</w:t>
      </w:r>
    </w:p>
    <w:p w14:paraId="00046FC0" w14:textId="77777777" w:rsidR="00AF46AD" w:rsidRPr="006073B8" w:rsidRDefault="00AF46AD" w:rsidP="00AF4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</w:rPr>
      </w:pPr>
      <w:r w:rsidRPr="00AF46AD">
        <w:rPr>
          <w:rFonts w:ascii="Times New Roman" w:eastAsia="Calibri" w:hAnsi="Times New Roman" w:cs="Times New Roman"/>
        </w:rPr>
        <w:t>Использование Сертификата осуществляется</w:t>
      </w:r>
      <w:r w:rsidRPr="00AF46AD">
        <w:rPr>
          <w:rFonts w:ascii="Times New Roman" w:eastAsia="Calibri" w:hAnsi="Times New Roman" w:cs="Times New Roman"/>
          <w:iCs/>
        </w:rPr>
        <w:t xml:space="preserve"> в рабочее время – период времени с 9:00 до 18:00 по московскому </w:t>
      </w:r>
      <w:r w:rsidRPr="006073B8">
        <w:rPr>
          <w:rFonts w:ascii="Times New Roman" w:eastAsia="Calibri" w:hAnsi="Times New Roman" w:cs="Times New Roman"/>
          <w:iCs/>
        </w:rPr>
        <w:t>времени в рабочие дни. Рабочий день – все календарные дни, за исключением выходных, нерабочих и нерабочих праздничных дней, установленных законодательством Российской Федерации на всей территории Российской Федерации и (или) актами органов власти г. Москвы на территории г. Москвы.</w:t>
      </w:r>
    </w:p>
    <w:p w14:paraId="1B886DE0" w14:textId="77777777" w:rsidR="00005B3E" w:rsidRPr="006073B8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78F5A4" w14:textId="1441AAC7" w:rsidR="00005B3E" w:rsidRPr="006073B8" w:rsidRDefault="00122624" w:rsidP="00122624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</w:rPr>
      </w:pPr>
      <w:r w:rsidRPr="006073B8">
        <w:rPr>
          <w:rFonts w:ascii="Times New Roman" w:eastAsia="Calibri" w:hAnsi="Times New Roman" w:cs="Times New Roman"/>
          <w:b/>
          <w:bCs/>
        </w:rPr>
        <w:t>Условия гарантии.</w:t>
      </w:r>
    </w:p>
    <w:p w14:paraId="46359EBA" w14:textId="50932843" w:rsidR="00005B3E" w:rsidRPr="006073B8" w:rsidRDefault="00005B3E" w:rsidP="00122624">
      <w:pPr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 xml:space="preserve">Обязательства в рамках </w:t>
      </w:r>
      <w:r w:rsidR="00122624" w:rsidRPr="006073B8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арантии на ПО.</w:t>
      </w:r>
    </w:p>
    <w:p w14:paraId="121732D2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рамках гарантийной поддержки ПО и в течение срока гарантийной поддержки ПО Подрядчик обязуется </w:t>
      </w:r>
    </w:p>
    <w:p w14:paraId="1F054F53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устранять Дефекты</w:t>
      </w:r>
    </w:p>
    <w:p w14:paraId="29C0DD00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Calibri" w:hAnsi="Times New Roman" w:cs="Times New Roman"/>
          <w:iCs/>
        </w:rPr>
        <w:t>подключаться к разрешению Инцидентов, вызванных Дефектами.</w:t>
      </w:r>
    </w:p>
    <w:p w14:paraId="66EB052A" w14:textId="453C3A9C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Дефект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повторяющееся или продолжающееся воспроизводимое состояние, при котором в работе ПО наблюдается отклонение от функционала, указанного в Документации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на ПО 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при наличии документального подтверждения существования такого отклонения (наличие журнальных файлов, копий экранов, содержащих сообщение об ошибке и дополнительные сведения). При этом не могут быть отнесены к Дефектам отклонения от требований, указанных в Документации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на ПО 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>, если они являются результатом:</w:t>
      </w:r>
    </w:p>
    <w:p w14:paraId="613216FD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Ref209772358"/>
      <w:r w:rsidRPr="006073B8">
        <w:rPr>
          <w:rFonts w:ascii="Times New Roman" w:eastAsia="Times New Roman" w:hAnsi="Times New Roman" w:cs="Times New Roman"/>
          <w:lang w:eastAsia="ru-RU"/>
        </w:rPr>
        <w:t>неправильного использования ПО и/или ошибок лиц, осуществляющих эксплуатацию ПО;</w:t>
      </w:r>
      <w:bookmarkEnd w:id="5"/>
    </w:p>
    <w:p w14:paraId="59A8D5FB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неправильной настройки ПО и/или программного обеспечения сторонних производителей, не входящего в состав ПО, но используемых совместно с ними;</w:t>
      </w:r>
    </w:p>
    <w:p w14:paraId="3D25D181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любых сбоев в работе оборудования и любых сбоев программного обеспечения сторонних производителей, не входящего в состав ПО, но используемых совместно с ними;</w:t>
      </w:r>
    </w:p>
    <w:p w14:paraId="6EE31B1A" w14:textId="74EFB55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использования аппаратных ресурсов оборудования в количестве или качестве,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 xml:space="preserve">не соответствующем условиям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оговора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>;</w:t>
      </w:r>
    </w:p>
    <w:p w14:paraId="19939B1A" w14:textId="23DD95E2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использования оборудования и программного обеспечения сторонних производителей, отличающегося от указанного в </w:t>
      </w:r>
      <w:r w:rsidR="00E1673B">
        <w:rPr>
          <w:rFonts w:ascii="Times New Roman" w:eastAsia="Times New Roman" w:hAnsi="Times New Roman" w:cs="Times New Roman"/>
          <w:lang w:eastAsia="ru-RU"/>
        </w:rPr>
        <w:t>ТЗ (д</w:t>
      </w:r>
      <w:r w:rsidRPr="006073B8">
        <w:rPr>
          <w:rFonts w:ascii="Times New Roman" w:eastAsia="Times New Roman" w:hAnsi="Times New Roman" w:cs="Times New Roman"/>
          <w:lang w:eastAsia="ru-RU"/>
        </w:rPr>
        <w:t>оговоре</w:t>
      </w:r>
      <w:r w:rsidR="00E1673B">
        <w:rPr>
          <w:rFonts w:ascii="Times New Roman" w:eastAsia="Times New Roman" w:hAnsi="Times New Roman" w:cs="Times New Roman"/>
          <w:lang w:eastAsia="ru-RU"/>
        </w:rPr>
        <w:t>)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4EB1E23A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действия обстоятельств непреодолимой силы;</w:t>
      </w:r>
    </w:p>
    <w:p w14:paraId="1940A43D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_Ref209772361"/>
      <w:r w:rsidRPr="006073B8">
        <w:rPr>
          <w:rFonts w:ascii="Times New Roman" w:eastAsia="Times New Roman" w:hAnsi="Times New Roman" w:cs="Times New Roman"/>
          <w:lang w:eastAsia="ru-RU"/>
        </w:rPr>
        <w:t>внесения изменений в параметры, процедуры, пункты меню, экранные формы, объекты ПО без согласования с Подрядчиком, за исключением случаев, допускаемых штатным функционалом ПО.</w:t>
      </w:r>
      <w:bookmarkEnd w:id="6"/>
    </w:p>
    <w:p w14:paraId="5FE9717B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Инцидент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незапланированное прерывание или снижение качества (включая доступность и производительность) осуществления операций посредством ПО на аппаратных средствах пользователя.</w:t>
      </w:r>
    </w:p>
    <w:p w14:paraId="19B353CD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Обходное решение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способ существенного уменьшения или устранения влияния Инцидента, для которого в текущий момент времени не доступно полное разрешение.</w:t>
      </w:r>
    </w:p>
    <w:p w14:paraId="0FA2AA54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Время реакции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– период времени с момента приглашения Заказчиком работника Подрядчика для участия в телефонной </w:t>
      </w:r>
      <w:proofErr w:type="gramStart"/>
      <w:r w:rsidRPr="006073B8">
        <w:rPr>
          <w:rFonts w:ascii="Times New Roman" w:eastAsia="Times New Roman" w:hAnsi="Times New Roman" w:cs="Times New Roman"/>
          <w:lang w:eastAsia="ru-RU"/>
        </w:rPr>
        <w:t>конференц-связи</w:t>
      </w:r>
      <w:proofErr w:type="gramEnd"/>
      <w:r w:rsidRPr="006073B8">
        <w:rPr>
          <w:rFonts w:ascii="Times New Roman" w:eastAsia="Times New Roman" w:hAnsi="Times New Roman" w:cs="Times New Roman"/>
          <w:lang w:eastAsia="ru-RU"/>
        </w:rPr>
        <w:t xml:space="preserve"> (ТКС) с предоставлением необходимых данных для подключения до момента подключения работника Подрядчика к запрошенному ТКС, исчисляемый в рамках установленного для гарантийной поддержки режима реагирования на запросы в систему Подрядчика.</w:t>
      </w:r>
    </w:p>
    <w:p w14:paraId="6E6D1D9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Исправление Дефектов осуществляется путем выпуска Исправляющих Обновлений - новых версий ПО, содержащих исправление Дефекта, а равно, по выбору Подрядчика, программных средств, предназначенных для автоматизированного устранения Дефекта развернутого ПО (патч).</w:t>
      </w:r>
    </w:p>
    <w:p w14:paraId="6B15628D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Гарантийные обязательства исполняются дистанционно без выезда работников Подрядчика к Заказчику.</w:t>
      </w:r>
    </w:p>
    <w:p w14:paraId="2E72B1B0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Процесс оказания Гарантийной поддержки ПО.</w:t>
      </w:r>
    </w:p>
    <w:p w14:paraId="0117672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течение срока Гарантийной поддержки Заказчик при необходимости оказания </w:t>
      </w:r>
      <w:r w:rsidRPr="006073B8">
        <w:rPr>
          <w:rFonts w:ascii="Times New Roman" w:eastAsia="Times New Roman" w:hAnsi="Times New Roman" w:cs="Times New Roman"/>
          <w:lang w:eastAsia="ru-RU"/>
        </w:rPr>
        <w:lastRenderedPageBreak/>
        <w:t>Гарантийной поддержки заводит запросы в систему Подрядчика (Запросы на Гарантийную поддержку):</w:t>
      </w:r>
    </w:p>
    <w:p w14:paraId="79DD488A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возникновения Дефектов при использовании Программных продуктов - Запросы на устранение Дефекта;</w:t>
      </w:r>
    </w:p>
    <w:p w14:paraId="3934BC43" w14:textId="77777777" w:rsidR="00005B3E" w:rsidRPr="006073B8" w:rsidRDefault="00005B3E" w:rsidP="00122624">
      <w:pPr>
        <w:widowControl w:val="0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возникновения Инцидентов при использовании Программных продуктов - Запросы на подключение к Инцидентам.</w:t>
      </w:r>
    </w:p>
    <w:p w14:paraId="37272B89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При формировании Запроса Заказчик обязан явно указать в Запросе название и версию ПО и, при необходимости, входящие в нее функциональные подсистемы.</w:t>
      </w:r>
    </w:p>
    <w:p w14:paraId="74BDEE66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Течение Срока устранения Дефекта и предоставления Обходного решения приостанавливается на период с момента направления Подрядчиком Заказчику запроса на предоставление информации, необходимой для устранения Дефекта, до момента получения Подрядчиком от Заказчика запрошенной информации в полном объеме, а также, в отношении Дефектов, на период с момента получения Подрядчиком Исправляющего Обновления до направления Заказчиком Подрядчику посредством системы Подрядчика итогов тестирования Исправляющего Обновления.</w:t>
      </w:r>
    </w:p>
    <w:p w14:paraId="356FB1C5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Уровень оказания гарантийной поддержки ПО в части устранения Дефектов.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005B3E" w:rsidRPr="006073B8" w14:paraId="06CB8D49" w14:textId="77777777" w:rsidTr="00F97840">
        <w:trPr>
          <w:trHeight w:val="454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1903B001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Дефекта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3D83DD3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устранения Дефекта</w:t>
            </w:r>
          </w:p>
        </w:tc>
      </w:tr>
      <w:tr w:rsidR="00005B3E" w:rsidRPr="006073B8" w14:paraId="623B7CCB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35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95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10 рабочих дней</w:t>
            </w:r>
          </w:p>
        </w:tc>
      </w:tr>
      <w:tr w:rsidR="00005B3E" w:rsidRPr="006073B8" w14:paraId="5C650820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5D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63E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45 рабочих дней</w:t>
            </w:r>
          </w:p>
        </w:tc>
      </w:tr>
      <w:tr w:rsidR="00005B3E" w:rsidRPr="006073B8" w14:paraId="50299F80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A5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9A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80 рабочих дней</w:t>
            </w:r>
          </w:p>
        </w:tc>
      </w:tr>
      <w:tr w:rsidR="00005B3E" w:rsidRPr="006073B8" w14:paraId="792A4414" w14:textId="77777777" w:rsidTr="00F9784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9C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152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120 рабочих дней</w:t>
            </w:r>
          </w:p>
        </w:tc>
      </w:tr>
    </w:tbl>
    <w:p w14:paraId="6582A36E" w14:textId="77777777" w:rsidR="00005B3E" w:rsidRPr="006073B8" w:rsidRDefault="00005B3E" w:rsidP="00005B3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366"/>
      </w:tblGrid>
      <w:tr w:rsidR="00005B3E" w:rsidRPr="006073B8" w14:paraId="17A1695D" w14:textId="77777777" w:rsidTr="006073B8">
        <w:trPr>
          <w:trHeight w:val="45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</w:tcPr>
          <w:p w14:paraId="5FC4B004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приоритизации Дефектов</w:t>
            </w:r>
          </w:p>
        </w:tc>
      </w:tr>
      <w:tr w:rsidR="00005B3E" w:rsidRPr="006073B8" w14:paraId="47DD247D" w14:textId="77777777" w:rsidTr="006073B8">
        <w:trPr>
          <w:trHeight w:val="454"/>
          <w:tblHeader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2653DB7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Дефекта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7A1662E7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</w:tr>
      <w:tr w:rsidR="00005B3E" w:rsidRPr="006073B8" w14:paraId="32F11F40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0E5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0BB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Повреждение или разрушение операционной системы.</w:t>
            </w:r>
          </w:p>
          <w:p w14:paraId="5510E0F8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Повреждение структуры базы данных или потеря данных в определенных таблицах.</w:t>
            </w:r>
          </w:p>
          <w:p w14:paraId="03937E8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Невозможна дальнейшая работа или запуск программы.</w:t>
            </w:r>
          </w:p>
          <w:p w14:paraId="4C6A0B96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Зависание программы или компьютера, а также вызывающий критическую ошибку ОС.</w:t>
            </w:r>
          </w:p>
          <w:p w14:paraId="1B4B4DB7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Невозможно дальнейшее использование основной функциональности. Для примера – загрузка данных, построение графа.</w:t>
            </w:r>
          </w:p>
        </w:tc>
      </w:tr>
      <w:tr w:rsidR="00005B3E" w:rsidRPr="006073B8" w14:paraId="01F7EFF7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5CF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50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Затруднено или невозможно дальнейшее использование какой-либо функциональности, после определенной последовательности действий</w:t>
            </w:r>
          </w:p>
          <w:p w14:paraId="535B716B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Затруднено или невозможно дальнейшее использование какой-либо функциональности. Проявляется часто, не имеет четкой последовательности действий</w:t>
            </w:r>
          </w:p>
          <w:p w14:paraId="761AECB6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 в Web проектах при использовании версий Web-browser’ов.</w:t>
            </w:r>
          </w:p>
        </w:tc>
      </w:tr>
      <w:tr w:rsidR="00005B3E" w:rsidRPr="006073B8" w14:paraId="5A1A2CF1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54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1C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Появление неправильных сообщений или отсутствие требуемых.</w:t>
            </w:r>
          </w:p>
          <w:p w14:paraId="17EF8050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интерфейса, который затрудняет работу пользователя, но оставляет возможность работы с программой.</w:t>
            </w:r>
          </w:p>
        </w:tc>
      </w:tr>
      <w:tr w:rsidR="00005B3E" w:rsidRPr="006073B8" w14:paraId="6A0AF48F" w14:textId="77777777" w:rsidTr="006073B8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60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07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Искаженный внешний вид пользовательского интерфейса, который затрудняет работу пользователя. Для примера – ошибки правописания, неточная прокрутка и т.д.</w:t>
            </w:r>
          </w:p>
        </w:tc>
      </w:tr>
    </w:tbl>
    <w:p w14:paraId="415513A6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Уровень оказания гарантийной поддержки ПО в части подключения к разрешению Инцидентов, вызванных Дефектами.</w:t>
      </w:r>
    </w:p>
    <w:tbl>
      <w:tblPr>
        <w:tblW w:w="5000" w:type="pct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08"/>
        <w:gridCol w:w="1663"/>
        <w:gridCol w:w="1790"/>
        <w:gridCol w:w="1557"/>
        <w:gridCol w:w="1559"/>
        <w:gridCol w:w="1692"/>
      </w:tblGrid>
      <w:tr w:rsidR="00005B3E" w:rsidRPr="006073B8" w14:paraId="360984CA" w14:textId="77777777" w:rsidTr="00F97840">
        <w:trPr>
          <w:cantSplit/>
          <w:trHeight w:val="227"/>
          <w:tblHeader/>
        </w:trPr>
        <w:tc>
          <w:tcPr>
            <w:tcW w:w="772" w:type="pct"/>
            <w:vMerge w:val="restart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77DFB14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851" w:type="pct"/>
            <w:vMerge w:val="restart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5B9FDE4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Держатель Сертификата, (наименование, ИНН)</w:t>
            </w:r>
          </w:p>
        </w:tc>
        <w:tc>
          <w:tcPr>
            <w:tcW w:w="3377" w:type="pct"/>
            <w:gridSpan w:val="4"/>
            <w:tcBorders>
              <w:top w:val="single" w:sz="4" w:space="0" w:color="4E4E4E"/>
              <w:left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1F20527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</w:t>
            </w:r>
            <w:r w:rsidRPr="006073B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подключения к разрешению Инцидентов, вызванных Дефектами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приоритету)</w:t>
            </w:r>
          </w:p>
        </w:tc>
      </w:tr>
      <w:tr w:rsidR="00005B3E" w:rsidRPr="006073B8" w14:paraId="72C72847" w14:textId="77777777" w:rsidTr="00F97840">
        <w:trPr>
          <w:cantSplit/>
          <w:trHeight w:val="227"/>
          <w:tblHeader/>
        </w:trPr>
        <w:tc>
          <w:tcPr>
            <w:tcW w:w="772" w:type="pct"/>
            <w:vMerge/>
            <w:tcBorders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6380B2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4F0FD158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2CDF0D7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79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04134DD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Крит.</w:t>
            </w:r>
          </w:p>
        </w:tc>
        <w:tc>
          <w:tcPr>
            <w:tcW w:w="798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739D1361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Выс.</w:t>
            </w:r>
          </w:p>
        </w:tc>
        <w:tc>
          <w:tcPr>
            <w:tcW w:w="867" w:type="pct"/>
            <w:tcBorders>
              <w:top w:val="single" w:sz="4" w:space="0" w:color="4E4E4E"/>
              <w:left w:val="single" w:sz="4" w:space="0" w:color="4E4E4E"/>
              <w:bottom w:val="single" w:sz="4" w:space="0" w:color="4E4E4E"/>
              <w:right w:val="single" w:sz="4" w:space="0" w:color="4E4E4E"/>
            </w:tcBorders>
            <w:shd w:val="clear" w:color="auto" w:fill="DFE3E8"/>
            <w:vAlign w:val="center"/>
          </w:tcPr>
          <w:p w14:paraId="6BFD62E0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Средн.</w:t>
            </w:r>
          </w:p>
        </w:tc>
      </w:tr>
      <w:tr w:rsidR="00005B3E" w:rsidRPr="006073B8" w14:paraId="5FF4A936" w14:textId="77777777" w:rsidTr="00F97840">
        <w:trPr>
          <w:trHeight w:val="364"/>
        </w:trPr>
        <w:tc>
          <w:tcPr>
            <w:tcW w:w="772" w:type="pct"/>
            <w:vMerge w:val="restart"/>
          </w:tcPr>
          <w:p w14:paraId="5D612434" w14:textId="2CC6CEDF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Process Mining от Сбера</w:t>
            </w:r>
          </w:p>
        </w:tc>
        <w:tc>
          <w:tcPr>
            <w:tcW w:w="851" w:type="pct"/>
            <w:vMerge w:val="restart"/>
          </w:tcPr>
          <w:p w14:paraId="72B6B4D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АНО «Цифровой аудит» </w:t>
            </w:r>
          </w:p>
          <w:p w14:paraId="66443654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ИНН: 9704252434</w:t>
            </w:r>
          </w:p>
        </w:tc>
        <w:tc>
          <w:tcPr>
            <w:tcW w:w="916" w:type="pct"/>
          </w:tcPr>
          <w:p w14:paraId="61E52488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реакции</w:t>
            </w:r>
          </w:p>
        </w:tc>
        <w:tc>
          <w:tcPr>
            <w:tcW w:w="797" w:type="pct"/>
          </w:tcPr>
          <w:p w14:paraId="2EB76474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рабочих часа</w:t>
            </w:r>
          </w:p>
        </w:tc>
        <w:tc>
          <w:tcPr>
            <w:tcW w:w="798" w:type="pct"/>
          </w:tcPr>
          <w:p w14:paraId="4C9570F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рабочих часа</w:t>
            </w:r>
          </w:p>
        </w:tc>
        <w:tc>
          <w:tcPr>
            <w:tcW w:w="867" w:type="pct"/>
          </w:tcPr>
          <w:p w14:paraId="1C1B5766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рабочих часа</w:t>
            </w:r>
          </w:p>
        </w:tc>
      </w:tr>
      <w:tr w:rsidR="00005B3E" w:rsidRPr="006073B8" w14:paraId="723CBD27" w14:textId="77777777" w:rsidTr="00F97840">
        <w:trPr>
          <w:trHeight w:val="227"/>
        </w:trPr>
        <w:tc>
          <w:tcPr>
            <w:tcW w:w="772" w:type="pct"/>
            <w:vMerge/>
          </w:tcPr>
          <w:p w14:paraId="480C6F8F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</w:tcPr>
          <w:p w14:paraId="20208CDB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</w:tcPr>
          <w:p w14:paraId="1BC8611D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Обходное решение</w:t>
            </w:r>
          </w:p>
        </w:tc>
        <w:tc>
          <w:tcPr>
            <w:tcW w:w="797" w:type="pct"/>
          </w:tcPr>
          <w:p w14:paraId="714247CF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798" w:type="pct"/>
          </w:tcPr>
          <w:p w14:paraId="16C9CBD5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867" w:type="pct"/>
          </w:tcPr>
          <w:p w14:paraId="569D7921" w14:textId="77777777" w:rsidR="00005B3E" w:rsidRPr="006073B8" w:rsidRDefault="00005B3E" w:rsidP="0000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рабочих дней</w:t>
            </w:r>
          </w:p>
        </w:tc>
      </w:tr>
    </w:tbl>
    <w:p w14:paraId="1F317D07" w14:textId="77777777" w:rsidR="00005B3E" w:rsidRPr="006073B8" w:rsidRDefault="00005B3E" w:rsidP="00005B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7022"/>
      </w:tblGrid>
      <w:tr w:rsidR="00005B3E" w:rsidRPr="006073B8" w14:paraId="452625AD" w14:textId="77777777" w:rsidTr="00F97840">
        <w:trPr>
          <w:trHeight w:val="45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</w:tcPr>
          <w:p w14:paraId="489632C2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Критерии пиритизации Инцидентов, вызванных Дефектами.</w:t>
            </w:r>
          </w:p>
        </w:tc>
      </w:tr>
      <w:tr w:rsidR="00005B3E" w:rsidRPr="006073B8" w14:paraId="463A2CC0" w14:textId="77777777" w:rsidTr="00F97840">
        <w:trPr>
          <w:trHeight w:val="454"/>
          <w:tblHeader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63803895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Инцидента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зависимости от степени влияния)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</w:tcPr>
          <w:p w14:paraId="4907AB0F" w14:textId="77777777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</w:tr>
      <w:tr w:rsidR="00005B3E" w:rsidRPr="006073B8" w14:paraId="125FE5D3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479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DD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Пользователь полностью или существенно не может продолжать работу с Программным продуктом. Нет обходного решения.</w:t>
            </w:r>
          </w:p>
        </w:tc>
      </w:tr>
      <w:tr w:rsidR="00005B3E" w:rsidRPr="006073B8" w14:paraId="01350FB1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A4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Важный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9EC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Важная функциональность Программного продукта недоступна. Пользователь может продолжать работать, но производительность существенно снижена.</w:t>
            </w:r>
          </w:p>
        </w:tc>
      </w:tr>
      <w:tr w:rsidR="00005B3E" w:rsidRPr="006073B8" w14:paraId="146CCB36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B5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E1A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Важная функциональность Программного продукта недоступна, однако доступно обходное решение; или не критическая функциональность Программного продукта недоступна. Производительность Пользователя не существенно понижена.</w:t>
            </w:r>
          </w:p>
        </w:tc>
      </w:tr>
      <w:tr w:rsidR="00005B3E" w:rsidRPr="006073B8" w14:paraId="3ADCB777" w14:textId="77777777" w:rsidTr="00F9784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03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63D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влияния на деятельность – уточнение документации или прочий запрос.</w:t>
            </w:r>
          </w:p>
        </w:tc>
      </w:tr>
    </w:tbl>
    <w:p w14:paraId="3428E225" w14:textId="77777777" w:rsidR="00005B3E" w:rsidRPr="006073B8" w:rsidRDefault="00005B3E" w:rsidP="00005B3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005B3E" w:rsidRPr="006073B8" w14:paraId="6DD17227" w14:textId="77777777" w:rsidTr="00F97840"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4E9"/>
            <w:vAlign w:val="center"/>
            <w:hideMark/>
          </w:tcPr>
          <w:p w14:paraId="1F7886A0" w14:textId="317C45D5" w:rsidR="00005B3E" w:rsidRPr="006073B8" w:rsidRDefault="00005B3E" w:rsidP="0000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реагирования на обращения в систему Подрядчика (для Дефектов и Инцидентов, вызванных Дефектами)</w:t>
            </w:r>
          </w:p>
        </w:tc>
      </w:tr>
      <w:tr w:rsidR="00005B3E" w:rsidRPr="006073B8" w14:paraId="6DBEB161" w14:textId="77777777" w:rsidTr="00F9784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DB1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6073B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5:</w:t>
            </w:r>
          </w:p>
          <w:p w14:paraId="2286ABF4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 xml:space="preserve">В рабочее время, </w:t>
            </w:r>
          </w:p>
          <w:p w14:paraId="237F8283" w14:textId="77777777" w:rsidR="00005B3E" w:rsidRPr="006073B8" w:rsidRDefault="00005B3E" w:rsidP="0000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lang w:eastAsia="ru-RU"/>
              </w:rPr>
              <w:t>5 дней в неделю, не включая выходные и нерабочие праздничные дни в соответствии с законодательством Российской Федерации.</w:t>
            </w:r>
          </w:p>
        </w:tc>
      </w:tr>
    </w:tbl>
    <w:p w14:paraId="47A7D59E" w14:textId="77777777" w:rsidR="00005B3E" w:rsidRPr="006073B8" w:rsidRDefault="00005B3E" w:rsidP="00122624">
      <w:pPr>
        <w:widowControl w:val="0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Порядок контроля гарантийной поддержки.</w:t>
      </w:r>
    </w:p>
    <w:p w14:paraId="0CBAE026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Подрядчик обязуется поддерживать фактический уровень гарантийной поддержки в течение каждого квартала действия гарантийной поддержки (далее в настоящем приложении – «Отчетный период») на уровне не ниже 95%.</w:t>
      </w:r>
    </w:p>
    <w:p w14:paraId="7835CBCC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Фактический уровень гарантийной поддержки рассчитывается за Отчетный период по всему ПО совместно. К расчету за Отчетный период принимаются все Запросы, закрытые в таком Отчетном периоде.</w:t>
      </w:r>
    </w:p>
    <w:p w14:paraId="42D84194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Значение фактического уровня гарантийной поддержки рассчитывается по следующей формуле: (1 – (F/А)) * 100, где F – количество выполненных в Отчетном периоде Запросов с нарушением контрольных сроков исполнения, A – общее количество выполненных Запросов за Отчетный период. Значения подставляются согласно данным системы Подрядчика.</w:t>
      </w:r>
    </w:p>
    <w:p w14:paraId="7D5896F7" w14:textId="77777777" w:rsidR="00005B3E" w:rsidRPr="006073B8" w:rsidRDefault="00005B3E" w:rsidP="00122624">
      <w:pPr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При недостижении целевого уровня гарантийной поддержки в Отчетном периоде Подрядчик обязуется выплатить Заказчику по его требованию неустойку в размере:</w:t>
      </w:r>
    </w:p>
    <w:p w14:paraId="4AA47784" w14:textId="761A3334" w:rsidR="00005B3E" w:rsidRPr="006073B8" w:rsidRDefault="00005B3E" w:rsidP="0012262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5 % от суммы, определяемой как 1/</w:t>
      </w:r>
      <w:r w:rsidR="006073B8" w:rsidRPr="006073B8">
        <w:rPr>
          <w:rFonts w:ascii="Times New Roman" w:eastAsia="MS Mincho" w:hAnsi="Times New Roman" w:cs="Times New Roman"/>
          <w:bCs/>
          <w:lang w:eastAsia="ru-RU"/>
        </w:rPr>
        <w:t>8</w:t>
      </w:r>
      <w:r w:rsidRPr="006073B8">
        <w:rPr>
          <w:rFonts w:ascii="Times New Roman" w:eastAsia="MS Mincho" w:hAnsi="Times New Roman" w:cs="Times New Roman"/>
          <w:bCs/>
          <w:lang w:eastAsia="ru-RU"/>
        </w:rPr>
        <w:t xml:space="preserve"> стоимости лицензионного вознаграждения в отношении ПО, при значении фактического уровня оказания услуг за такой Отчетный период меньше 95 %, но выше 90 %; или</w:t>
      </w:r>
    </w:p>
    <w:p w14:paraId="2289F179" w14:textId="27F908E2" w:rsidR="00005B3E" w:rsidRPr="006073B8" w:rsidRDefault="00005B3E" w:rsidP="00122624">
      <w:pPr>
        <w:numPr>
          <w:ilvl w:val="2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eastAsia="MS Mincho" w:hAnsi="Times New Roman" w:cs="Times New Roman"/>
          <w:bCs/>
          <w:lang w:eastAsia="ru-RU"/>
        </w:rPr>
      </w:pPr>
      <w:r w:rsidRPr="006073B8">
        <w:rPr>
          <w:rFonts w:ascii="Times New Roman" w:eastAsia="MS Mincho" w:hAnsi="Times New Roman" w:cs="Times New Roman"/>
          <w:bCs/>
          <w:lang w:eastAsia="ru-RU"/>
        </w:rPr>
        <w:t>10 % от суммы, определяемой как 1/</w:t>
      </w:r>
      <w:r w:rsidR="006073B8" w:rsidRPr="006073B8">
        <w:rPr>
          <w:rFonts w:ascii="Times New Roman" w:eastAsia="MS Mincho" w:hAnsi="Times New Roman" w:cs="Times New Roman"/>
          <w:bCs/>
          <w:lang w:eastAsia="ru-RU"/>
        </w:rPr>
        <w:t>8</w:t>
      </w:r>
      <w:r w:rsidRPr="006073B8">
        <w:rPr>
          <w:rFonts w:ascii="Times New Roman" w:eastAsia="MS Mincho" w:hAnsi="Times New Roman" w:cs="Times New Roman"/>
          <w:bCs/>
          <w:lang w:eastAsia="ru-RU"/>
        </w:rPr>
        <w:t xml:space="preserve"> стоимости лицензионного вознаграждения в отношении ПО, при значении фактического уровня оказания услуг за такой Отчетный период меньше или равном 90 %.</w:t>
      </w:r>
    </w:p>
    <w:p w14:paraId="210185BA" w14:textId="77777777" w:rsidR="00005B3E" w:rsidRPr="006073B8" w:rsidRDefault="00005B3E" w:rsidP="00122624">
      <w:pPr>
        <w:widowControl w:val="0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Обязательства в рамках гарантии на работы и услуги по адаптации релизных обновлений ПО.</w:t>
      </w:r>
    </w:p>
    <w:p w14:paraId="5273F115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рамках гарантии на работы и услуги по адаптации релизных обновлений ПО в течение гарантийного срока на работы/услуги Подрядчик обязуется устранять возникшие по его вине недостатки результатов работ/услуг. </w:t>
      </w:r>
    </w:p>
    <w:p w14:paraId="44F49B87" w14:textId="5326800D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выпуска Подрядчиком в рамках </w:t>
      </w:r>
      <w:r w:rsidR="00E1673B">
        <w:rPr>
          <w:rFonts w:ascii="Times New Roman" w:eastAsia="Times New Roman" w:hAnsi="Times New Roman" w:cs="Times New Roman"/>
          <w:lang w:eastAsia="ru-RU"/>
        </w:rPr>
        <w:t>д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оговора исправляющего обновления в связи с Дефектом ПО, в рамках гарантийных обязательств в отношении работ Подрядчик обязуется произвести развертывание и пусконаладку исправляющего обновления ПО на 1 стенде продуктивной среды. </w:t>
      </w:r>
    </w:p>
    <w:p w14:paraId="76FF6F45" w14:textId="77777777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выявления недостатков работ/услуг Заказчик уведомляет Подрядчика о выявленных недостатках, после чего сторонами согласуется срок выполнения Подрядчиком действий по устранению таких недостатков.</w:t>
      </w:r>
    </w:p>
    <w:p w14:paraId="405C931E" w14:textId="0718A101" w:rsidR="00005B3E" w:rsidRPr="006073B8" w:rsidRDefault="00005B3E" w:rsidP="00122624">
      <w:pPr>
        <w:widowControl w:val="0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Подрядчик обязуется устранять возникшие по его вине недостатки результатов работ/услуг в срок,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согласованный Сторонами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84B2DA" w14:textId="77777777" w:rsidR="00005B3E" w:rsidRPr="006073B8" w:rsidRDefault="00005B3E" w:rsidP="00005B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4AE9E0" w14:textId="0FB94E49" w:rsidR="00122624" w:rsidRPr="006073B8" w:rsidRDefault="00122624" w:rsidP="00501E3A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073B8">
        <w:rPr>
          <w:rFonts w:ascii="Times New Roman" w:eastAsia="Times New Roman" w:hAnsi="Times New Roman" w:cs="Times New Roman"/>
          <w:b/>
          <w:bCs/>
          <w:lang w:eastAsia="ru-RU"/>
        </w:rPr>
        <w:t>Общие условия</w:t>
      </w:r>
    </w:p>
    <w:p w14:paraId="7E8F577D" w14:textId="748F268F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.1. Сроки предоставления прав использования ПО, выполнения работ, передачи товара</w:t>
      </w:r>
    </w:p>
    <w:p w14:paraId="20F8A7DF" w14:textId="30E5E502" w:rsidR="00501E3A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Право использования ПО считается предоставленным Заказчику с даты подписания Сторонами Акта на предоставление права использования программного обеспечения на условиях простой (неисключительной) лицензии (далее – Акт на ПО). </w:t>
      </w:r>
    </w:p>
    <w:p w14:paraId="1C28AE92" w14:textId="194F79E0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lastRenderedPageBreak/>
        <w:t xml:space="preserve">Подрядчик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10.03.2026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передает Заказчику по адресу: Москва, ул. Летниковская, дом 2, стр. 3, подписанный и заверенный оттиском печати со своей стороны Акт на ПО в 2 (Двух) экземплярах. </w:t>
      </w:r>
    </w:p>
    <w:p w14:paraId="5FBDE0B1" w14:textId="67ED4DA8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Не позднее даты передачи Акта на ПО и в месте его передачи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73B8">
        <w:rPr>
          <w:rFonts w:ascii="Times New Roman" w:eastAsia="Times New Roman" w:hAnsi="Times New Roman" w:cs="Times New Roman"/>
          <w:lang w:eastAsia="ru-RU"/>
        </w:rPr>
        <w:t>Подрядчик должен передать Заказчику документ на бумажном носителе или на электронном носителе, содержащий состав лицензии ПО и дистрибутив для установки.</w:t>
      </w:r>
    </w:p>
    <w:p w14:paraId="1261D559" w14:textId="070B6418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Сроки выполнения работ: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31.03.2026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E427226" w14:textId="4806A6D9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Подписанный Подрядчиком Акт передачи сертификата вендорской поддержки 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>предоставляется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Заказчику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в дату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 окончания выполнения работ Подрядчиком.</w:t>
      </w:r>
    </w:p>
    <w:p w14:paraId="66220C32" w14:textId="77777777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Подписанный Акт передачи сертификата вендорской поддержки не является первичным документом в целях приемки и оплаты сертификата, служит исключительно для фиксации даты предоставления Заказчику товара.</w:t>
      </w:r>
    </w:p>
    <w:p w14:paraId="433AC5B0" w14:textId="77777777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Передача сертификата вендорской поддержки осуществляется Подрядчиком Заказчику на бумажном носителе или в электронном виде, в том числе посредством использования личного кабинета на сайте Подрядчика.</w:t>
      </w:r>
    </w:p>
    <w:p w14:paraId="4480E649" w14:textId="40BEBD84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Активация сертификата вендорской поддержки (дата начала его действия) – дата подписания Акта на работы. До даты активации сертификата Подрядчик не несет каких-либо обязанностей по сертификату.</w:t>
      </w:r>
    </w:p>
    <w:p w14:paraId="65E22480" w14:textId="20619B98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П</w:t>
      </w:r>
      <w:r w:rsidRPr="006073B8">
        <w:rPr>
          <w:rFonts w:ascii="Times New Roman" w:eastAsia="Times New Roman" w:hAnsi="Times New Roman" w:cs="Times New Roman"/>
          <w:lang w:eastAsia="ru-RU"/>
        </w:rPr>
        <w:t>орядок и сроки приемки</w:t>
      </w:r>
    </w:p>
    <w:p w14:paraId="4868A8DA" w14:textId="5C7A9EAC" w:rsidR="00501E3A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</w:t>
      </w:r>
      <w:r w:rsidR="00E1673B" w:rsidRPr="00E1673B">
        <w:rPr>
          <w:rFonts w:ascii="Times New Roman" w:eastAsia="Times New Roman" w:hAnsi="Times New Roman" w:cs="Times New Roman"/>
          <w:lang w:eastAsia="ru-RU"/>
        </w:rPr>
        <w:t xml:space="preserve">приемку права использования ПО и </w:t>
      </w:r>
      <w:r w:rsidRPr="006073B8">
        <w:rPr>
          <w:rFonts w:ascii="Times New Roman" w:eastAsia="Times New Roman" w:hAnsi="Times New Roman" w:cs="Times New Roman"/>
          <w:lang w:eastAsia="ru-RU"/>
        </w:rPr>
        <w:t>подписание Акта на ПО в дату приемки выполненных работ, а именно в дату подписания Сторонами Акта на работы, и возвращает Подрядчику 1 (Один) экземпляр Акта на ПО или представляет письменный мотивированный отказ от подписания Акта на ПО с указанием причин отказа и сроков их устранения.</w:t>
      </w:r>
    </w:p>
    <w:p w14:paraId="532A1266" w14:textId="33809A15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получения от Заказчика мотивированного отказа, Подрядчик обязуется в срок, установленный Заказчиком, но не позднее 10 (Десяти) рабочих дней со дня направления им мотивированного отказа, устранить указанные недостатки без дополнительной оплаты со стороны Заказчика. Повторное подписание Акта на ПО производится в порядке, установленном настоящим разделом </w:t>
      </w:r>
      <w:r w:rsidR="00E1673B">
        <w:rPr>
          <w:rFonts w:ascii="Times New Roman" w:eastAsia="Times New Roman" w:hAnsi="Times New Roman" w:cs="Times New Roman"/>
          <w:lang w:eastAsia="ru-RU"/>
        </w:rPr>
        <w:t>ТЗ</w:t>
      </w:r>
      <w:r w:rsidRPr="00607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73B8">
        <w:rPr>
          <w:rFonts w:ascii="Times New Roman" w:eastAsia="Times New Roman" w:hAnsi="Times New Roman" w:cs="Times New Roman"/>
          <w:lang w:eastAsia="ru-RU"/>
        </w:rPr>
        <w:t>в срок, не превышающий 10 (десять) рабочих дней с даты устранения недостатков.</w:t>
      </w:r>
    </w:p>
    <w:p w14:paraId="1010C2C7" w14:textId="03BB25BF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Факт приемки выполненных работ подтверждается путем подписания сторонами 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>Акта сдачи-приемки выполненных работ (далее – Акт на работы)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6E0CF919" w14:textId="0D8D4CC9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дату окончания выполнения работ, Подрядчик предоставляет Заказчику в письменной форме 2 (Два) экземпляра подписанного Подрядчиком Акта на работы.</w:t>
      </w:r>
    </w:p>
    <w:p w14:paraId="02BD25C1" w14:textId="1659A6F1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приёмку выполненных работ по </w:t>
      </w:r>
      <w:r w:rsidR="00E1673B">
        <w:rPr>
          <w:rFonts w:ascii="Times New Roman" w:eastAsia="Times New Roman" w:hAnsi="Times New Roman" w:cs="Times New Roman"/>
          <w:lang w:eastAsia="ru-RU"/>
        </w:rPr>
        <w:t>д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оговору не позднее 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20.04.2026</w:t>
      </w:r>
      <w:r w:rsidRPr="006073B8">
        <w:rPr>
          <w:rFonts w:ascii="Times New Roman" w:eastAsia="Times New Roman" w:hAnsi="Times New Roman" w:cs="Times New Roman"/>
          <w:lang w:eastAsia="ru-RU"/>
        </w:rPr>
        <w:t xml:space="preserve">, и в случае их принятия подписывает и направляет Подрядчику в письменной форме 1 (Один) экземпляр подписанного обеими сторонами Акта на работы. В случае если Заказчик имеет претензии по объему, сроку и качеству выполненных Подрядчиком работ, Заказчик в письменном виде предоставляет Подрядчику мотивированный отказ от подписания Акта на работы в указанный срок. </w:t>
      </w:r>
    </w:p>
    <w:p w14:paraId="2D5DFF5B" w14:textId="7CCA481C" w:rsidR="00122624" w:rsidRPr="006073B8" w:rsidRDefault="00122624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В случае мотивированного отказа Заказчика от подписания Акта на работы, не позднее 2 (двух)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Подрядчиком. При этом срок устранения несоответствий, указанных в мотивированном отказе, не может превышать 5 (пяти) рабочих дней с даты подписания обеими Сторонами двухстороннего акта, в случае если меньший срок не установлен сторонами в акте. После устранения Подрядчиком недостатков выполненные работы (их результаты) принимаются Заказчиком в предусмотренном выше порядке в срок, не превышающий 10 (десять) рабочих дней с даты устранения недостатков. </w:t>
      </w:r>
    </w:p>
    <w:p w14:paraId="0A1A2047" w14:textId="07C821CE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ヒラギノ角ゴ Pro W3" w:hAnsi="Times New Roman" w:cs="Times New Roman"/>
          <w:bCs/>
          <w:lang w:eastAsia="ru-RU"/>
        </w:rPr>
        <w:t>Заказчик осуществляет подписание Акта передачи сертификата вендорской поддержки в дату его получения.</w:t>
      </w:r>
    </w:p>
    <w:p w14:paraId="27550296" w14:textId="6BDB8FF5" w:rsidR="00122624" w:rsidRPr="006073B8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bCs/>
          <w:lang w:eastAsia="ru-RU"/>
        </w:rPr>
      </w:pPr>
      <w:r w:rsidRPr="006073B8">
        <w:rPr>
          <w:rFonts w:ascii="Times New Roman" w:eastAsia="ヒラギノ角ゴ Pro W3" w:hAnsi="Times New Roman" w:cs="Times New Roman"/>
          <w:bCs/>
          <w:lang w:eastAsia="ru-RU"/>
        </w:rPr>
        <w:t xml:space="preserve">В целях осуществления оплаты Заказчиком товара Подрядчик предоставляет УПД на поставку товара 01.12.2026. </w:t>
      </w:r>
    </w:p>
    <w:p w14:paraId="0350F037" w14:textId="77777777" w:rsidR="00122624" w:rsidRPr="006073B8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 xml:space="preserve">Заказчик осуществляет подписание УПД на поставку товара в течение 20 (двадцати) рабочих дней с даты получения УПД от Подрядчика и возвращает Подрядчику 1 (Один) экземпляр УПД на поставку товара или представляет письменный мотивированный отказ от подписания УПД с указанием причин отказа. </w:t>
      </w:r>
    </w:p>
    <w:p w14:paraId="531C188A" w14:textId="77777777" w:rsidR="00122624" w:rsidRDefault="00122624" w:rsidP="00501E3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В случае мотивированного отказа Заказчика от подписания УПД, не позднее 2 (двух) рабочих дней с даты получения мотивированного отказа обе Стороны совместно составляют двухсторонний акт с перечнем выявленных несоответствий и сроков их безвозмездного устранения Подрядчиком. При этом срок устранения несоответствий, указанных в мотивированном отказе, не может превышать 5 (пяти) рабочих дней с даты подписания обеими Сторонами двухстороннего акта, в случае если меньший срок не установлен сторонами в акте. После устранения Подрядчиком недостатков товар принимается Заказчиком в предусмотренном выше порядке.</w:t>
      </w:r>
    </w:p>
    <w:p w14:paraId="1D1493E5" w14:textId="01379B42" w:rsidR="00E1673B" w:rsidRPr="00E1673B" w:rsidDel="00CE0065" w:rsidRDefault="00E1673B" w:rsidP="00E167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673B">
        <w:rPr>
          <w:rFonts w:ascii="Times New Roman" w:eastAsia="Times New Roman" w:hAnsi="Times New Roman" w:cs="Times New Roman"/>
          <w:lang w:eastAsia="ru-RU"/>
        </w:rPr>
        <w:lastRenderedPageBreak/>
        <w:t>Во избежание сомнений, Заказчик приобретает комплекс товаров/работ/услуг, в связи с чем приёмка права использования ПО осуществляется Заказчиком только при условии успешного выполнения Подрядчиком работ по развертыванию и пусконаладке ПО и подтверждения работоспособности всех заявленных функций ПО. Приемка товара производится Заказчиком при условии надлежащим образом выполненных Подрядчиком и принятых Заказчиком работ.</w:t>
      </w:r>
    </w:p>
    <w:p w14:paraId="1222CA9F" w14:textId="4DE99E30" w:rsidR="00122624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.3. Срок предоставления гарантии</w:t>
      </w:r>
    </w:p>
    <w:p w14:paraId="4FAE8C79" w14:textId="66F7D76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Гарантийный срок на ПО: с даты подписания сторонами Акта ПО по 31.12.202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7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764FEB33" w14:textId="4C2AEB2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7" w:name="_ref_1-2eb775520f164a"/>
      <w:r w:rsidRPr="006073B8">
        <w:rPr>
          <w:rFonts w:ascii="Times New Roman" w:eastAsia="Times New Roman" w:hAnsi="Times New Roman" w:cs="Times New Roman"/>
          <w:lang w:eastAsia="ru-RU"/>
        </w:rPr>
        <w:t>Гарантийный срок на результат выполненных работ: с даты подписания сторонами Акта на работы по 31.12.202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7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72FEFD48" w14:textId="61DA9EF4" w:rsidR="00122624" w:rsidRPr="006073B8" w:rsidRDefault="006073B8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_Hlk214889148"/>
      <w:r w:rsidRPr="006073B8">
        <w:rPr>
          <w:rFonts w:ascii="Times New Roman" w:eastAsia="Times New Roman" w:hAnsi="Times New Roman" w:cs="Times New Roman"/>
          <w:lang w:eastAsia="ru-RU"/>
        </w:rPr>
        <w:t>Гарантийный срок на результаты услуг, полученные в рамках использования товара: с даты завершения оказания услуги по соответствующей заявке по 31.12.2027</w:t>
      </w:r>
      <w:r w:rsidR="00122624" w:rsidRPr="006073B8">
        <w:rPr>
          <w:rFonts w:ascii="Times New Roman" w:eastAsia="Times New Roman" w:hAnsi="Times New Roman" w:cs="Times New Roman"/>
          <w:lang w:eastAsia="ru-RU"/>
        </w:rPr>
        <w:t>.</w:t>
      </w:r>
      <w:bookmarkEnd w:id="7"/>
      <w:bookmarkEnd w:id="8"/>
    </w:p>
    <w:p w14:paraId="3B47B9CE" w14:textId="6F1230BE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ref_1-129c9a781f5347"/>
      <w:r w:rsidRPr="006073B8">
        <w:rPr>
          <w:rFonts w:ascii="Times New Roman" w:eastAsia="Times New Roman" w:hAnsi="Times New Roman" w:cs="Times New Roman"/>
          <w:lang w:eastAsia="ru-RU"/>
        </w:rPr>
        <w:t xml:space="preserve">Если Заказчик предъявил обоснованное требование об устранении недостатков в ПО, результатах выполненных работ, результатах оказанных услуг в период гарантийной поддержки, Подрядчик обязан исполнить его в срок, который указан в </w:t>
      </w:r>
      <w:bookmarkEnd w:id="9"/>
      <w:r w:rsidR="00501E3A" w:rsidRPr="006073B8">
        <w:rPr>
          <w:rFonts w:ascii="Times New Roman" w:eastAsia="Times New Roman" w:hAnsi="Times New Roman" w:cs="Times New Roman"/>
          <w:lang w:eastAsia="ru-RU"/>
        </w:rPr>
        <w:t>пункте 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1</w:t>
      </w:r>
      <w:r w:rsidR="00501E3A" w:rsidRPr="006073B8">
        <w:rPr>
          <w:rFonts w:ascii="Times New Roman" w:eastAsia="Times New Roman" w:hAnsi="Times New Roman" w:cs="Times New Roman"/>
          <w:lang w:eastAsia="ru-RU"/>
        </w:rPr>
        <w:t xml:space="preserve"> настоящего ТЗ</w:t>
      </w:r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0246344E" w14:textId="74EECD20" w:rsidR="00122624" w:rsidRPr="006073B8" w:rsidRDefault="00501E3A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1</w:t>
      </w:r>
      <w:r w:rsidR="006073B8" w:rsidRPr="006073B8">
        <w:rPr>
          <w:rFonts w:ascii="Times New Roman" w:eastAsia="Times New Roman" w:hAnsi="Times New Roman" w:cs="Times New Roman"/>
          <w:lang w:eastAsia="ru-RU"/>
        </w:rPr>
        <w:t>2</w:t>
      </w:r>
      <w:r w:rsidRPr="006073B8">
        <w:rPr>
          <w:rFonts w:ascii="Times New Roman" w:eastAsia="Times New Roman" w:hAnsi="Times New Roman" w:cs="Times New Roman"/>
          <w:lang w:eastAsia="ru-RU"/>
        </w:rPr>
        <w:t>.4. Условия оплаты</w:t>
      </w:r>
    </w:p>
    <w:p w14:paraId="4608E9FF" w14:textId="6A913DF3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lang w:eastAsia="ru-RU"/>
        </w:rPr>
        <w:t>Оплата предоставленного права использования ПО и оплата выполненных работ осуществляется не позднее 10 (Десяти) рабочих дней с даты подписания Сторонами Акта на ПО и Акта на работы, в случае подписания указанных Актов в разные даты – с даты подписания того Акта, дата подписания которого Заказчиком будет более поздняя</w:t>
      </w:r>
      <w:bookmarkStart w:id="10" w:name="_Hlk214889558"/>
      <w:r w:rsidRPr="006073B8">
        <w:rPr>
          <w:rFonts w:ascii="Times New Roman" w:eastAsia="Times New Roman" w:hAnsi="Times New Roman" w:cs="Times New Roman"/>
          <w:lang w:eastAsia="ru-RU"/>
        </w:rPr>
        <w:t>.</w:t>
      </w:r>
    </w:p>
    <w:p w14:paraId="5F05B938" w14:textId="375CEFD6" w:rsidR="00122624" w:rsidRPr="006073B8" w:rsidRDefault="00122624" w:rsidP="00501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214889574"/>
      <w:bookmarkEnd w:id="10"/>
      <w:r w:rsidRPr="006073B8">
        <w:rPr>
          <w:rFonts w:ascii="Times New Roman" w:eastAsia="Times New Roman" w:hAnsi="Times New Roman" w:cs="Times New Roman"/>
          <w:lang w:eastAsia="ru-RU"/>
        </w:rPr>
        <w:t>Оплата товара осуществляется не позднее 10 (Десяти) рабочих дней с даты подписания сторонами УПД на поставку товара.</w:t>
      </w:r>
    </w:p>
    <w:bookmarkEnd w:id="11"/>
    <w:p w14:paraId="479B7FC2" w14:textId="7F36F160" w:rsidR="00122624" w:rsidRPr="006073B8" w:rsidRDefault="00E1673B" w:rsidP="0050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Заключаемый д</w:t>
      </w:r>
      <w:r w:rsidR="00122624" w:rsidRPr="006073B8">
        <w:rPr>
          <w:rFonts w:ascii="Times New Roman" w:eastAsia="Times New Roman" w:hAnsi="Times New Roman" w:cs="Times New Roman"/>
          <w:lang w:eastAsia="ru-RU"/>
        </w:rPr>
        <w:t>оговор подлежит казначейскому сопровождению в соответствии с пунктом 7 части 2 статьи 5 Федерального закона от 30 ноября 2024 г. № 419-ФЗ «О федеральном бюджете на 2025 год и на плановый период 2026 и 2027 годов».</w:t>
      </w:r>
    </w:p>
    <w:p w14:paraId="1EFD02F0" w14:textId="77777777" w:rsidR="00005B3E" w:rsidRPr="00695611" w:rsidRDefault="00005B3E" w:rsidP="00005B3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1B21F63E" w14:textId="213FF45C" w:rsidR="00D25734" w:rsidRPr="00695611" w:rsidRDefault="00D25734">
      <w:pPr>
        <w:rPr>
          <w:rFonts w:ascii="Times New Roman" w:hAnsi="Times New Roman" w:cs="Times New Roman"/>
          <w:highlight w:val="yellow"/>
        </w:rPr>
      </w:pPr>
    </w:p>
    <w:p w14:paraId="2B68CA62" w14:textId="77777777" w:rsidR="006D6D05" w:rsidRPr="00695611" w:rsidRDefault="006D6D05" w:rsidP="006D6D05">
      <w:pPr>
        <w:spacing w:after="0"/>
        <w:jc w:val="center"/>
        <w:rPr>
          <w:rFonts w:ascii="Times New Roman" w:hAnsi="Times New Roman" w:cs="Times New Roman"/>
          <w:highlight w:val="yellow"/>
        </w:rPr>
      </w:pPr>
    </w:p>
    <w:p w14:paraId="04B1EEB4" w14:textId="77777777" w:rsidR="006D6D05" w:rsidRPr="00695611" w:rsidRDefault="006D6D05" w:rsidP="006D6D05">
      <w:pPr>
        <w:jc w:val="right"/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</w:p>
    <w:p w14:paraId="6EC03DDC" w14:textId="60120E8A" w:rsidR="00005B3E" w:rsidRPr="00695611" w:rsidRDefault="006D6D05">
      <w:pPr>
        <w:rPr>
          <w:rFonts w:ascii="Calibri" w:eastAsia="Times New Roman" w:hAnsi="Calibri" w:cs="Times New Roman"/>
          <w:i/>
          <w:sz w:val="24"/>
          <w:szCs w:val="24"/>
          <w:highlight w:val="yellow"/>
        </w:rPr>
      </w:pPr>
      <w:r w:rsidRPr="00695611">
        <w:rPr>
          <w:rFonts w:ascii="Calibri" w:eastAsia="Times New Roman" w:hAnsi="Calibri" w:cs="Times New Roman"/>
          <w:i/>
          <w:sz w:val="24"/>
          <w:szCs w:val="24"/>
          <w:highlight w:val="yellow"/>
        </w:rPr>
        <w:br w:type="page"/>
      </w:r>
    </w:p>
    <w:p w14:paraId="0C565865" w14:textId="3381C538" w:rsidR="002C2C8E" w:rsidRPr="006073B8" w:rsidRDefault="002C2C8E" w:rsidP="00BB3F2B">
      <w:pPr>
        <w:spacing w:after="0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lastRenderedPageBreak/>
        <w:t>Приложение 2</w:t>
      </w:r>
    </w:p>
    <w:p w14:paraId="6789DFD9" w14:textId="77777777" w:rsidR="002C2C8E" w:rsidRPr="006073B8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t xml:space="preserve">Рекомендуемая форма предоставления </w:t>
      </w:r>
    </w:p>
    <w:p w14:paraId="2F5D7AC6" w14:textId="77777777" w:rsidR="002C2C8E" w:rsidRPr="006073B8" w:rsidRDefault="002C2C8E" w:rsidP="002C2C8E">
      <w:pPr>
        <w:spacing w:after="0" w:line="240" w:lineRule="auto"/>
        <w:jc w:val="right"/>
        <w:rPr>
          <w:rFonts w:ascii="Calibri" w:eastAsia="Times New Roman" w:hAnsi="Calibri" w:cs="Times New Roman"/>
          <w:i/>
          <w:sz w:val="28"/>
          <w:szCs w:val="28"/>
        </w:rPr>
      </w:pPr>
      <w:r w:rsidRPr="006073B8">
        <w:rPr>
          <w:rFonts w:ascii="Calibri" w:eastAsia="Times New Roman" w:hAnsi="Calibri" w:cs="Times New Roman"/>
          <w:i/>
          <w:sz w:val="24"/>
          <w:szCs w:val="24"/>
        </w:rPr>
        <w:t>коммерческого предложения</w:t>
      </w:r>
    </w:p>
    <w:p w14:paraId="303BC9D5" w14:textId="77777777" w:rsidR="002C2C8E" w:rsidRPr="006073B8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 (при наличии)</w:t>
      </w:r>
    </w:p>
    <w:p w14:paraId="00BACA4C" w14:textId="77777777" w:rsidR="002C2C8E" w:rsidRPr="006073B8" w:rsidRDefault="002C2C8E" w:rsidP="002C2C8E">
      <w:pPr>
        <w:tabs>
          <w:tab w:val="num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№__от ____ 20 _ г.</w:t>
      </w:r>
    </w:p>
    <w:p w14:paraId="18EF77E4" w14:textId="77777777" w:rsidR="002C2C8E" w:rsidRPr="006073B8" w:rsidRDefault="002C2C8E" w:rsidP="002C2C8E">
      <w:pPr>
        <w:tabs>
          <w:tab w:val="num" w:pos="12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 ___ от ____</w:t>
      </w:r>
    </w:p>
    <w:p w14:paraId="35D714BC" w14:textId="77777777" w:rsidR="002C2C8E" w:rsidRPr="006073B8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 АНО «Цифровой аудит»</w:t>
      </w:r>
    </w:p>
    <w:p w14:paraId="17434A67" w14:textId="77777777" w:rsidR="002C2C8E" w:rsidRPr="006073B8" w:rsidRDefault="002C2C8E" w:rsidP="002C2C8E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0B8A01FA" w14:textId="77777777" w:rsidR="002C2C8E" w:rsidRPr="006073B8" w:rsidRDefault="002C2C8E" w:rsidP="002C2C8E">
      <w:pPr>
        <w:tabs>
          <w:tab w:val="num" w:pos="126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14:paraId="487A7BE8" w14:textId="77777777" w:rsidR="002C2C8E" w:rsidRPr="006073B8" w:rsidRDefault="002C2C8E" w:rsidP="00BB3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В ответ на запрос от ________ № ___ __________ </w:t>
      </w:r>
      <w:r w:rsidRPr="006073B8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организации, ИНН) </w:t>
      </w:r>
      <w:r w:rsidRPr="006073B8">
        <w:rPr>
          <w:rFonts w:ascii="Times New Roman" w:eastAsia="Times New Roman" w:hAnsi="Times New Roman" w:cs="Times New Roman"/>
          <w:sz w:val="24"/>
          <w:szCs w:val="24"/>
        </w:rPr>
        <w:t>сообщает ценовую информацию на ___________ (</w:t>
      </w:r>
      <w:r w:rsidRPr="006073B8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предмет закупки</w:t>
      </w:r>
      <w:r w:rsidRPr="006073B8">
        <w:rPr>
          <w:rFonts w:ascii="Times New Roman" w:eastAsia="Times New Roman" w:hAnsi="Times New Roman" w:cs="Times New Roman"/>
          <w:sz w:val="24"/>
          <w:szCs w:val="24"/>
        </w:rPr>
        <w:t>) согласно условиям, указанным в запросе и Техническом задании:</w:t>
      </w:r>
    </w:p>
    <w:tbl>
      <w:tblPr>
        <w:tblW w:w="50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750"/>
        <w:gridCol w:w="1564"/>
        <w:gridCol w:w="1861"/>
        <w:gridCol w:w="1691"/>
        <w:gridCol w:w="1568"/>
      </w:tblGrid>
      <w:tr w:rsidR="00BB3F2B" w:rsidRPr="006073B8" w14:paraId="5C6F0E54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3F1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042B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приобретаемой продукции</w:t>
            </w:r>
          </w:p>
        </w:tc>
        <w:tc>
          <w:tcPr>
            <w:tcW w:w="788" w:type="pct"/>
          </w:tcPr>
          <w:p w14:paraId="22D0A9C8" w14:textId="76377C5D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вида лицензий / Роль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A144" w14:textId="1D8DA4DE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закупаемой продукции (количество лицензий, шт., тип лицензии именная / конкурентная)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C96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за единицу, 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 НДС / НДС не облагается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E731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стоимость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с НДС / НДС не облагается</w:t>
            </w:r>
            <w:r w:rsidRPr="006073B8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</w:rPr>
              <w:footnoteReference w:id="2"/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BB3F2B" w:rsidRPr="006073B8" w14:paraId="4E321E8C" w14:textId="77777777" w:rsidTr="006073B8">
        <w:trPr>
          <w:trHeight w:val="17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589F4" w14:textId="7E73CD29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6" w:type="pct"/>
            <w:vMerge w:val="restart"/>
          </w:tcPr>
          <w:p w14:paraId="3D0A1C86" w14:textId="3FD09466" w:rsidR="00BB3F2B" w:rsidRPr="006A0CFC" w:rsidRDefault="006073B8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</w:t>
            </w:r>
            <w:r w:rsidR="006A0CF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BB3F2B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BB3F2B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BB3F2B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F2B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</w:p>
        </w:tc>
        <w:tc>
          <w:tcPr>
            <w:tcW w:w="788" w:type="pct"/>
          </w:tcPr>
          <w:p w14:paraId="4D03E55D" w14:textId="6D0CA383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938" w:type="pct"/>
          </w:tcPr>
          <w:p w14:paraId="47F51413" w14:textId="18E9CC35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1 именная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DFDB4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AB6C3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3A5A7FC0" w14:textId="77777777" w:rsidTr="006073B8">
        <w:trPr>
          <w:trHeight w:val="81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F70C2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  <w:vMerge/>
          </w:tcPr>
          <w:p w14:paraId="2565864A" w14:textId="77777777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8" w:type="pct"/>
          </w:tcPr>
          <w:p w14:paraId="42DD871F" w14:textId="5C4BCB38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Аналитик</w:t>
            </w:r>
          </w:p>
        </w:tc>
        <w:tc>
          <w:tcPr>
            <w:tcW w:w="938" w:type="pct"/>
          </w:tcPr>
          <w:p w14:paraId="4795909F" w14:textId="62C0057F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5 именная</w:t>
            </w: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9EDD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29C6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16760238" w14:textId="77777777" w:rsidTr="006073B8">
        <w:trPr>
          <w:trHeight w:val="118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F9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  <w:vMerge/>
          </w:tcPr>
          <w:p w14:paraId="7874CFC1" w14:textId="77777777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8" w:type="pct"/>
          </w:tcPr>
          <w:p w14:paraId="34532862" w14:textId="7B9FD763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Бизнес-пользователь</w:t>
            </w:r>
          </w:p>
        </w:tc>
        <w:tc>
          <w:tcPr>
            <w:tcW w:w="938" w:type="pct"/>
          </w:tcPr>
          <w:p w14:paraId="75410872" w14:textId="3E16F3A4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hAnsi="Times New Roman" w:cs="Times New Roman"/>
                <w:sz w:val="20"/>
                <w:szCs w:val="20"/>
              </w:rPr>
              <w:t>10 именная</w:t>
            </w: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D3E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08DD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3F0F3942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39B0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6" w:type="pct"/>
          </w:tcPr>
          <w:p w14:paraId="16CEDEBF" w14:textId="461AAC90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развертыванию и пусконаладке программного обеспечения 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  <w:r w:rsidR="006A0CFC"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1)</w:t>
            </w:r>
          </w:p>
        </w:tc>
        <w:tc>
          <w:tcPr>
            <w:tcW w:w="788" w:type="pct"/>
          </w:tcPr>
          <w:p w14:paraId="52D198D6" w14:textId="7459C46B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5A5" w14:textId="45309891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1 усл.ед.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218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732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3F2B" w:rsidRPr="006073B8" w14:paraId="70AAF9A6" w14:textId="77777777" w:rsidTr="006073B8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68A0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6" w:type="pct"/>
          </w:tcPr>
          <w:p w14:paraId="17FE9F30" w14:textId="21154004" w:rsidR="00BB3F2B" w:rsidRPr="006073B8" w:rsidRDefault="00BB3F2B" w:rsidP="00BB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Сертификат вендорской поддержки программного обеспечения 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АС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Process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Mining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6A0CFC" w:rsidRPr="006A0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0CFC" w:rsidRPr="006073B8">
              <w:rPr>
                <w:rFonts w:ascii="Times New Roman" w:hAnsi="Times New Roman" w:cs="Times New Roman"/>
                <w:sz w:val="20"/>
                <w:szCs w:val="20"/>
              </w:rPr>
              <w:t>Сбера</w:t>
            </w:r>
            <w:r w:rsidR="006A0CFC"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(п. 1) </w:t>
            </w:r>
          </w:p>
        </w:tc>
        <w:tc>
          <w:tcPr>
            <w:tcW w:w="788" w:type="pct"/>
          </w:tcPr>
          <w:p w14:paraId="4FBA6CD6" w14:textId="70220288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ED8" w14:textId="0469F67E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73B8">
              <w:rPr>
                <w:rFonts w:ascii="Times New Roman" w:eastAsia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B824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137" w14:textId="77777777" w:rsidR="00BB3F2B" w:rsidRPr="006073B8" w:rsidRDefault="00BB3F2B" w:rsidP="00BB3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383A02" w14:textId="77777777" w:rsidR="002C2C8E" w:rsidRPr="006073B8" w:rsidRDefault="002C2C8E" w:rsidP="002C2C8E">
      <w:pPr>
        <w:spacing w:after="0" w:line="276" w:lineRule="auto"/>
        <w:jc w:val="both"/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Итого стоимость _____________ </w:t>
      </w:r>
      <w:r w:rsidRPr="006073B8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(указать предмет закупки)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 условиях, указанных в запросе</w:t>
      </w:r>
      <w:r w:rsidRPr="006073B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, составляет </w:t>
      </w:r>
      <w:r w:rsidRPr="006073B8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________ (________) рублей ___ коп., 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>включая НДС _% / НДС не облагается на основании _____.</w:t>
      </w:r>
    </w:p>
    <w:p w14:paraId="0A163D5D" w14:textId="77777777" w:rsidR="002C2C8E" w:rsidRPr="006073B8" w:rsidRDefault="002C2C8E" w:rsidP="002C2C8E">
      <w:pPr>
        <w:spacing w:line="276" w:lineRule="auto"/>
        <w:ind w:firstLine="709"/>
        <w:contextualSpacing/>
        <w:jc w:val="both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Стоимость включает в себя все затраты, издержки и иные расходы </w:t>
      </w:r>
      <w:r w:rsidRPr="006073B8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исполнителя,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bCs/>
          <w:iCs/>
          <w:kern w:val="2"/>
          <w:sz w:val="24"/>
          <w:szCs w:val="24"/>
          <w14:ligatures w14:val="standardContextual"/>
        </w:rPr>
        <w:t>необходимые для осуществления им своих обязательств в полном объеме и надлежащего качества, в том числе все</w:t>
      </w:r>
      <w:r w:rsidRPr="006073B8">
        <w:rPr>
          <w:rFonts w:ascii="Times New Roman" w:eastAsia="Aptos" w:hAnsi="Times New Roman" w:cs="Times New Roman"/>
          <w:b/>
          <w:i/>
          <w:kern w:val="2"/>
          <w:sz w:val="24"/>
          <w:szCs w:val="24"/>
          <w14:ligatures w14:val="standardContextual"/>
        </w:rPr>
        <w:t xml:space="preserve"> </w:t>
      </w: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налоги, пошлины, сборы и другие обязательные платежи, взимаемые на территории Российской Федерации.</w:t>
      </w:r>
    </w:p>
    <w:p w14:paraId="123CDC13" w14:textId="77777777" w:rsidR="002C2C8E" w:rsidRPr="006073B8" w:rsidRDefault="002C2C8E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Срок действия предлагаемой цены </w:t>
      </w:r>
      <w:proofErr w:type="gramStart"/>
      <w:r w:rsidRPr="006073B8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составляет:</w:t>
      </w:r>
      <w:r w:rsidRPr="006073B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</w:t>
      </w:r>
      <w:proofErr w:type="gramEnd"/>
      <w:r w:rsidRPr="006073B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___</w:t>
      </w:r>
      <w:proofErr w:type="gramStart"/>
      <w:r w:rsidRPr="006073B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_(</w:t>
      </w:r>
      <w:proofErr w:type="gramEnd"/>
      <w:r w:rsidRPr="006073B8"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  <w:t>рекомендуется указывать срок не менее 60 календарных дней).</w:t>
      </w:r>
    </w:p>
    <w:p w14:paraId="114C6CD2" w14:textId="77777777" w:rsidR="00BB3F2B" w:rsidRPr="006073B8" w:rsidRDefault="00BB3F2B" w:rsidP="002C2C8E">
      <w:pPr>
        <w:spacing w:line="276" w:lineRule="auto"/>
        <w:ind w:firstLine="720"/>
        <w:contextualSpacing/>
        <w:jc w:val="both"/>
        <w:rPr>
          <w:rFonts w:ascii="Times New Roman" w:eastAsia="Aptos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62978941" w14:textId="77777777" w:rsidR="002C2C8E" w:rsidRPr="002C2C8E" w:rsidRDefault="002C2C8E" w:rsidP="002C2C8E">
      <w:pPr>
        <w:tabs>
          <w:tab w:val="num" w:pos="1260"/>
        </w:tabs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  <w:r w:rsidRPr="006073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организации                                                                      ФИО м.п. (при наличии)</w:t>
      </w:r>
    </w:p>
    <w:p w14:paraId="23F95D0E" w14:textId="2E1596D5" w:rsidR="00707578" w:rsidRDefault="00707578"/>
    <w:p w14:paraId="1F4BA53F" w14:textId="77777777" w:rsidR="00BB3F2B" w:rsidRDefault="00BB3F2B" w:rsidP="002C2C8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B3F2B" w:rsidSect="00DA5111">
      <w:headerReference w:type="first" r:id="rId7"/>
      <w:footerReference w:type="first" r:id="rId8"/>
      <w:pgSz w:w="11906" w:h="16838"/>
      <w:pgMar w:top="1134" w:right="851" w:bottom="426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310C" w14:textId="77777777" w:rsidR="004C4C24" w:rsidRDefault="004C4C24" w:rsidP="00FF5C70">
      <w:pPr>
        <w:spacing w:after="0" w:line="240" w:lineRule="auto"/>
      </w:pPr>
      <w:r>
        <w:separator/>
      </w:r>
    </w:p>
  </w:endnote>
  <w:endnote w:type="continuationSeparator" w:id="0">
    <w:p w14:paraId="5CC7AF2D" w14:textId="77777777" w:rsidR="004C4C24" w:rsidRDefault="004C4C24" w:rsidP="00FF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 Medium">
    <w:panose1 w:val="020B0603020202020204"/>
    <w:charset w:val="CC"/>
    <w:family w:val="swiss"/>
    <w:pitch w:val="variable"/>
    <w:sig w:usb0="8000022F" w:usb1="100000EB" w:usb2="00000008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ctor A TRIAL Light">
    <w:altName w:val="Calibri"/>
    <w:panose1 w:val="00000000000000000000"/>
    <w:charset w:val="00"/>
    <w:family w:val="modern"/>
    <w:notTrueType/>
    <w:pitch w:val="variable"/>
    <w:sig w:usb0="80000207" w:usb1="40000022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A8D" w14:textId="77777777" w:rsidR="00F71FF5" w:rsidRDefault="00F71FF5" w:rsidP="00F71FF5">
    <w:pPr>
      <w:pStyle w:val="a5"/>
    </w:pPr>
  </w:p>
  <w:p w14:paraId="69A9700E" w14:textId="77777777" w:rsidR="00F71FF5" w:rsidRPr="00F71FF5" w:rsidRDefault="00F71FF5" w:rsidP="00F71FF5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82127" wp14:editId="4A8C94DB">
              <wp:simplePos x="0" y="0"/>
              <wp:positionH relativeFrom="column">
                <wp:posOffset>3709809</wp:posOffset>
              </wp:positionH>
              <wp:positionV relativeFrom="paragraph">
                <wp:posOffset>123825</wp:posOffset>
              </wp:positionV>
              <wp:extent cx="64770" cy="45719"/>
              <wp:effectExtent l="0" t="0" r="0" b="0"/>
              <wp:wrapNone/>
              <wp:docPr id="916405708" name="Прямоугольник 9164057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D574F7" id="Прямоугольник 916405708" o:spid="_x0000_s1026" style="position:absolute;margin-left:292.1pt;margin-top:9.75pt;width:5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" fillcolor="#ee1c23" stroked="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77E89" wp14:editId="01FE139B">
              <wp:simplePos x="0" y="0"/>
              <wp:positionH relativeFrom="margin">
                <wp:align>right</wp:align>
              </wp:positionH>
              <wp:positionV relativeFrom="paragraph">
                <wp:posOffset>131970</wp:posOffset>
              </wp:positionV>
              <wp:extent cx="2021840" cy="45719"/>
              <wp:effectExtent l="0" t="0" r="0" b="0"/>
              <wp:wrapNone/>
              <wp:docPr id="1893179099" name="Прямоугольник 1893179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1840" cy="45719"/>
                      </a:xfrm>
                      <a:prstGeom prst="rect">
                        <a:avLst/>
                      </a:prstGeom>
                      <a:solidFill>
                        <a:srgbClr val="EE1C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42DFE1" w14:textId="77777777" w:rsidR="00F71FF5" w:rsidRDefault="00F71FF5" w:rsidP="00F71FF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377E89" id="Прямоугольник 1893179099" o:spid="_x0000_s1026" style="position:absolute;margin-left:108pt;margin-top:10.4pt;width:159.2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" fillcolor="#ee1c23" stroked="f" strokeweight="1pt">
              <v:textbox>
                <w:txbxContent>
                  <w:p w14:paraId="0B42DFE1" w14:textId="77777777" w:rsidR="00F71FF5" w:rsidRDefault="00F71FF5" w:rsidP="00F71FF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C854" w14:textId="77777777" w:rsidR="004C4C24" w:rsidRDefault="004C4C24" w:rsidP="00FF5C70">
      <w:pPr>
        <w:spacing w:after="0" w:line="240" w:lineRule="auto"/>
      </w:pPr>
      <w:r>
        <w:separator/>
      </w:r>
    </w:p>
  </w:footnote>
  <w:footnote w:type="continuationSeparator" w:id="0">
    <w:p w14:paraId="37530030" w14:textId="77777777" w:rsidR="004C4C24" w:rsidRDefault="004C4C24" w:rsidP="00FF5C70">
      <w:pPr>
        <w:spacing w:after="0" w:line="240" w:lineRule="auto"/>
      </w:pPr>
      <w:r>
        <w:continuationSeparator/>
      </w:r>
    </w:p>
  </w:footnote>
  <w:footnote w:id="1">
    <w:p w14:paraId="6A79684A" w14:textId="77777777" w:rsidR="00BB3F2B" w:rsidRDefault="00BB3F2B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  <w:footnote w:id="2">
    <w:p w14:paraId="4EA2CB61" w14:textId="77777777" w:rsidR="00BB3F2B" w:rsidRDefault="00BB3F2B" w:rsidP="002C2C8E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Необходимо выбрать один из вариантов.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10788" w:type="dxa"/>
      <w:tblCellSpacing w:w="142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88"/>
    </w:tblGrid>
    <w:tr w:rsidR="00FF5C70" w:rsidRPr="00DE44AD" w14:paraId="7825B26C" w14:textId="77777777" w:rsidTr="00A2552F">
      <w:trPr>
        <w:trHeight w:val="162"/>
        <w:tblCellSpacing w:w="142" w:type="dxa"/>
      </w:trPr>
      <w:tc>
        <w:tcPr>
          <w:tcW w:w="10220" w:type="dxa"/>
        </w:tcPr>
        <w:p w14:paraId="5116F0EE" w14:textId="4CC07B6A" w:rsidR="00FF5C70" w:rsidRPr="00B24E25" w:rsidRDefault="00FF5C70" w:rsidP="00FF5C70">
          <w:pPr>
            <w:jc w:val="center"/>
            <w:rPr>
              <w:rFonts w:ascii="Golos Text" w:eastAsia="Times New Roman" w:hAnsi="Golos Text" w:cs="Segoe UI"/>
              <w:b/>
              <w:bCs/>
              <w:color w:val="404040"/>
              <w:sz w:val="20"/>
              <w:szCs w:val="20"/>
              <w:lang w:eastAsia="ru-RU"/>
            </w:rPr>
          </w:pPr>
          <w:r w:rsidRPr="00B24E25">
            <w:rPr>
              <w:rFonts w:ascii="Golos Text" w:eastAsia="Times New Roman" w:hAnsi="Golos Text" w:cs="Segoe UI"/>
              <w:noProof/>
              <w:color w:val="404040"/>
              <w:sz w:val="24"/>
              <w:szCs w:val="24"/>
              <w:lang w:eastAsia="ru-RU"/>
            </w:rPr>
            <w:drawing>
              <wp:inline distT="0" distB="0" distL="0" distR="0" wp14:anchorId="6BCD6505" wp14:editId="7ECAEFD0">
                <wp:extent cx="1977954" cy="353779"/>
                <wp:effectExtent l="0" t="0" r="3810" b="8255"/>
                <wp:docPr id="2028920075" name="Рисунок 2028920075" descr="Изображение выглядит как Графика, дизайн, искусство&#10;&#10;Автоматически созданное описание со средним доверительным уровн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Графика, дизайн, искусство&#10;&#10;Автоматически созданное описание со средним доверительным уровнем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7739" cy="369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F5C70" w:rsidRPr="005F32AC" w14:paraId="1358DE3B" w14:textId="77777777" w:rsidTr="0099774B">
      <w:trPr>
        <w:trHeight w:val="22"/>
        <w:tblCellSpacing w:w="142" w:type="dxa"/>
      </w:trPr>
      <w:tc>
        <w:tcPr>
          <w:tcW w:w="10220" w:type="dxa"/>
          <w:vAlign w:val="center"/>
        </w:tcPr>
        <w:p w14:paraId="593AE2E0" w14:textId="4AA4B365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11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5114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 город Москва, ул.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Летниковская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д.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2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,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 стр. 3, 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помещение 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1</w:t>
          </w:r>
        </w:p>
        <w:p w14:paraId="431E9F24" w14:textId="5E0B547B" w:rsidR="00FF5C70" w:rsidRPr="004214F6" w:rsidRDefault="00FF5C70" w:rsidP="00FF5C70">
          <w:pPr>
            <w:jc w:val="center"/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ИНН: 9704252434, КПП: 770</w:t>
          </w:r>
          <w:r w:rsidR="00641530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5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01001, ОГРН: 1247700704877</w:t>
          </w:r>
        </w:p>
        <w:p w14:paraId="08CBF3E9" w14:textId="77777777" w:rsidR="00FF5C70" w:rsidRPr="005F32AC" w:rsidRDefault="00FF5C70" w:rsidP="00FF5C70">
          <w:pPr>
            <w:jc w:val="center"/>
            <w:rPr>
              <w:rFonts w:ascii="Factor A TRIAL Light" w:eastAsia="Times New Roman" w:hAnsi="Factor A TRIAL Light" w:cs="Segoe UI"/>
              <w:noProof/>
              <w:color w:val="404040"/>
              <w:sz w:val="20"/>
              <w:szCs w:val="20"/>
              <w:lang w:eastAsia="ru-RU"/>
            </w:rPr>
          </w:pP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Е-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val="en-US" w:eastAsia="ru-RU"/>
            </w:rPr>
            <w:t>mail</w:t>
          </w:r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>:</w:t>
          </w:r>
          <w:r w:rsidRPr="004214F6">
            <w:rPr>
              <w:rFonts w:ascii="Golos Text" w:eastAsia="Times New Roman" w:hAnsi="Golos Text" w:cs="Segoe UI"/>
              <w:b/>
              <w:bCs/>
              <w:color w:val="000000" w:themeColor="text1"/>
              <w:sz w:val="14"/>
              <w:szCs w:val="14"/>
              <w:lang w:eastAsia="ru-RU"/>
            </w:rPr>
            <w:t xml:space="preserve"> </w:t>
          </w:r>
          <w:hyperlink r:id="rId2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info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@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  <w:r w:rsidRPr="004214F6">
            <w:rPr>
              <w:rFonts w:ascii="Golos Text" w:eastAsia="Times New Roman" w:hAnsi="Golos Text" w:cs="Segoe UI"/>
              <w:color w:val="000000" w:themeColor="text1"/>
              <w:sz w:val="14"/>
              <w:szCs w:val="14"/>
              <w:lang w:eastAsia="ru-RU"/>
            </w:rPr>
            <w:t xml:space="preserve">, </w:t>
          </w:r>
          <w:hyperlink r:id="rId3" w:history="1"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https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://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da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gov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eastAsia="ru-RU"/>
              </w:rPr>
              <w:t>.</w:t>
            </w:r>
            <w:r w:rsidRPr="004214F6">
              <w:rPr>
                <w:rStyle w:val="a7"/>
                <w:rFonts w:ascii="Golos Text" w:eastAsia="Times New Roman" w:hAnsi="Golos Text" w:cs="Segoe UI"/>
                <w:color w:val="000000" w:themeColor="text1"/>
                <w:sz w:val="14"/>
                <w:szCs w:val="14"/>
                <w:u w:val="none"/>
                <w:lang w:val="en-US" w:eastAsia="ru-RU"/>
              </w:rPr>
              <w:t>ru</w:t>
            </w:r>
          </w:hyperlink>
        </w:p>
      </w:tc>
    </w:tr>
  </w:tbl>
  <w:p w14:paraId="7B378EBD" w14:textId="1D6BD469" w:rsidR="0099774B" w:rsidRDefault="009977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DE"/>
    <w:multiLevelType w:val="hybridMultilevel"/>
    <w:tmpl w:val="E5627A76"/>
    <w:lvl w:ilvl="0" w:tplc="DB9689E2">
      <w:start w:val="1"/>
      <w:numFmt w:val="bullet"/>
      <w:lvlText w:val=""/>
      <w:lvlJc w:val="left"/>
      <w:pPr>
        <w:ind w:left="52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5025825"/>
    <w:multiLevelType w:val="multilevel"/>
    <w:tmpl w:val="A232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7F7D"/>
    <w:multiLevelType w:val="hybridMultilevel"/>
    <w:tmpl w:val="9FC824E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8CC1E35"/>
    <w:multiLevelType w:val="hybridMultilevel"/>
    <w:tmpl w:val="AD1A3292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4F89"/>
    <w:multiLevelType w:val="hybridMultilevel"/>
    <w:tmpl w:val="1F7078CA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F423A"/>
    <w:multiLevelType w:val="hybridMultilevel"/>
    <w:tmpl w:val="DBF4CB98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5C55F1"/>
    <w:multiLevelType w:val="multilevel"/>
    <w:tmpl w:val="8FBA7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844161"/>
    <w:multiLevelType w:val="multilevel"/>
    <w:tmpl w:val="2BFE14E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lang w:val="ru-RU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067FDE"/>
    <w:multiLevelType w:val="hybridMultilevel"/>
    <w:tmpl w:val="E5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E62"/>
    <w:multiLevelType w:val="multilevel"/>
    <w:tmpl w:val="94340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1AD"/>
    <w:multiLevelType w:val="hybridMultilevel"/>
    <w:tmpl w:val="DBAAA43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24212F12"/>
    <w:multiLevelType w:val="multilevel"/>
    <w:tmpl w:val="E50A3F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63C0D"/>
    <w:multiLevelType w:val="multilevel"/>
    <w:tmpl w:val="F62C9E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6A2661"/>
    <w:multiLevelType w:val="hybridMultilevel"/>
    <w:tmpl w:val="0DBE77C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46CC"/>
    <w:multiLevelType w:val="hybridMultilevel"/>
    <w:tmpl w:val="673A952A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CE23383"/>
    <w:multiLevelType w:val="hybridMultilevel"/>
    <w:tmpl w:val="E26A85D8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DA4464D"/>
    <w:multiLevelType w:val="multilevel"/>
    <w:tmpl w:val="88EAE9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18C0"/>
    <w:multiLevelType w:val="hybridMultilevel"/>
    <w:tmpl w:val="1B60828A"/>
    <w:lvl w:ilvl="0" w:tplc="FFFFFFFF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8521AF5"/>
    <w:multiLevelType w:val="hybridMultilevel"/>
    <w:tmpl w:val="D304BD00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58E1722D"/>
    <w:multiLevelType w:val="hybridMultilevel"/>
    <w:tmpl w:val="B7EEB3A6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141BC3"/>
    <w:multiLevelType w:val="hybridMultilevel"/>
    <w:tmpl w:val="A120C076"/>
    <w:lvl w:ilvl="0" w:tplc="DB9689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2C1F33"/>
    <w:multiLevelType w:val="multilevel"/>
    <w:tmpl w:val="3C945C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F05CEA"/>
    <w:multiLevelType w:val="hybridMultilevel"/>
    <w:tmpl w:val="B9B4E502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788C6C55"/>
    <w:multiLevelType w:val="hybridMultilevel"/>
    <w:tmpl w:val="46B06184"/>
    <w:lvl w:ilvl="0" w:tplc="DB968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4197C"/>
    <w:multiLevelType w:val="hybridMultilevel"/>
    <w:tmpl w:val="A4108FBC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C3F5FF3"/>
    <w:multiLevelType w:val="hybridMultilevel"/>
    <w:tmpl w:val="B07AC5C6"/>
    <w:lvl w:ilvl="0" w:tplc="DD28E6DE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6204D"/>
    <w:multiLevelType w:val="hybridMultilevel"/>
    <w:tmpl w:val="DE18C9E4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FA0F40"/>
    <w:multiLevelType w:val="hybridMultilevel"/>
    <w:tmpl w:val="8A8488C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8" w15:restartNumberingAfterBreak="0">
    <w:nsid w:val="7F3F7935"/>
    <w:multiLevelType w:val="hybridMultilevel"/>
    <w:tmpl w:val="2D8CC2BE"/>
    <w:lvl w:ilvl="0" w:tplc="DB9689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98022185">
    <w:abstractNumId w:val="25"/>
  </w:num>
  <w:num w:numId="2" w16cid:durableId="632443641">
    <w:abstractNumId w:val="4"/>
  </w:num>
  <w:num w:numId="3" w16cid:durableId="494537436">
    <w:abstractNumId w:val="14"/>
  </w:num>
  <w:num w:numId="4" w16cid:durableId="1569684020">
    <w:abstractNumId w:val="0"/>
  </w:num>
  <w:num w:numId="5" w16cid:durableId="1329481455">
    <w:abstractNumId w:val="3"/>
  </w:num>
  <w:num w:numId="6" w16cid:durableId="86539547">
    <w:abstractNumId w:val="26"/>
  </w:num>
  <w:num w:numId="7" w16cid:durableId="1626082058">
    <w:abstractNumId w:val="19"/>
  </w:num>
  <w:num w:numId="8" w16cid:durableId="2074237936">
    <w:abstractNumId w:val="27"/>
  </w:num>
  <w:num w:numId="9" w16cid:durableId="484666509">
    <w:abstractNumId w:val="10"/>
  </w:num>
  <w:num w:numId="10" w16cid:durableId="605388005">
    <w:abstractNumId w:val="11"/>
  </w:num>
  <w:num w:numId="11" w16cid:durableId="1043090902">
    <w:abstractNumId w:val="9"/>
  </w:num>
  <w:num w:numId="12" w16cid:durableId="1301307110">
    <w:abstractNumId w:val="20"/>
  </w:num>
  <w:num w:numId="13" w16cid:durableId="1445080486">
    <w:abstractNumId w:val="13"/>
  </w:num>
  <w:num w:numId="14" w16cid:durableId="1996296828">
    <w:abstractNumId w:val="5"/>
  </w:num>
  <w:num w:numId="15" w16cid:durableId="1591355433">
    <w:abstractNumId w:val="22"/>
  </w:num>
  <w:num w:numId="16" w16cid:durableId="184947104">
    <w:abstractNumId w:val="18"/>
  </w:num>
  <w:num w:numId="17" w16cid:durableId="2047289982">
    <w:abstractNumId w:val="17"/>
  </w:num>
  <w:num w:numId="18" w16cid:durableId="51121836">
    <w:abstractNumId w:val="2"/>
  </w:num>
  <w:num w:numId="19" w16cid:durableId="1787962515">
    <w:abstractNumId w:val="24"/>
  </w:num>
  <w:num w:numId="20" w16cid:durableId="1070271951">
    <w:abstractNumId w:val="28"/>
  </w:num>
  <w:num w:numId="21" w16cid:durableId="388261138">
    <w:abstractNumId w:val="1"/>
  </w:num>
  <w:num w:numId="22" w16cid:durableId="1073820691">
    <w:abstractNumId w:val="8"/>
  </w:num>
  <w:num w:numId="23" w16cid:durableId="1500997753">
    <w:abstractNumId w:val="23"/>
  </w:num>
  <w:num w:numId="24" w16cid:durableId="1722291776">
    <w:abstractNumId w:val="15"/>
  </w:num>
  <w:num w:numId="25" w16cid:durableId="520899154">
    <w:abstractNumId w:val="12"/>
  </w:num>
  <w:num w:numId="26" w16cid:durableId="794444780">
    <w:abstractNumId w:val="16"/>
  </w:num>
  <w:num w:numId="27" w16cid:durableId="1530216095">
    <w:abstractNumId w:val="7"/>
  </w:num>
  <w:num w:numId="28" w16cid:durableId="1083642460">
    <w:abstractNumId w:val="6"/>
  </w:num>
  <w:num w:numId="29" w16cid:durableId="2639289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2"/>
    <w:rsid w:val="00005B3E"/>
    <w:rsid w:val="00007B32"/>
    <w:rsid w:val="0002518D"/>
    <w:rsid w:val="00032B3F"/>
    <w:rsid w:val="000341B9"/>
    <w:rsid w:val="00036771"/>
    <w:rsid w:val="00111546"/>
    <w:rsid w:val="00122624"/>
    <w:rsid w:val="001A18FC"/>
    <w:rsid w:val="001D5574"/>
    <w:rsid w:val="001F1063"/>
    <w:rsid w:val="0026246D"/>
    <w:rsid w:val="00266FFA"/>
    <w:rsid w:val="002B5943"/>
    <w:rsid w:val="002C2C8E"/>
    <w:rsid w:val="002D7640"/>
    <w:rsid w:val="00304C1A"/>
    <w:rsid w:val="00387F70"/>
    <w:rsid w:val="003E3173"/>
    <w:rsid w:val="00405899"/>
    <w:rsid w:val="004072F3"/>
    <w:rsid w:val="004214F6"/>
    <w:rsid w:val="00440B1F"/>
    <w:rsid w:val="00451E7F"/>
    <w:rsid w:val="004A67C0"/>
    <w:rsid w:val="004B1261"/>
    <w:rsid w:val="004C4C24"/>
    <w:rsid w:val="004D020E"/>
    <w:rsid w:val="004D374F"/>
    <w:rsid w:val="00501E3A"/>
    <w:rsid w:val="005354A4"/>
    <w:rsid w:val="0053676D"/>
    <w:rsid w:val="00540E47"/>
    <w:rsid w:val="005447C9"/>
    <w:rsid w:val="00547978"/>
    <w:rsid w:val="00584C31"/>
    <w:rsid w:val="005B2AF5"/>
    <w:rsid w:val="006073B8"/>
    <w:rsid w:val="00624813"/>
    <w:rsid w:val="00641530"/>
    <w:rsid w:val="00695611"/>
    <w:rsid w:val="006A0CFC"/>
    <w:rsid w:val="006A5862"/>
    <w:rsid w:val="006D6D05"/>
    <w:rsid w:val="006E4ED6"/>
    <w:rsid w:val="006F332F"/>
    <w:rsid w:val="00707578"/>
    <w:rsid w:val="0076759D"/>
    <w:rsid w:val="007753CB"/>
    <w:rsid w:val="007F3EA1"/>
    <w:rsid w:val="008103FD"/>
    <w:rsid w:val="00825750"/>
    <w:rsid w:val="00854D29"/>
    <w:rsid w:val="00892C22"/>
    <w:rsid w:val="008C168A"/>
    <w:rsid w:val="0099774B"/>
    <w:rsid w:val="009A19AC"/>
    <w:rsid w:val="009D2280"/>
    <w:rsid w:val="009F3560"/>
    <w:rsid w:val="00A2552F"/>
    <w:rsid w:val="00A52007"/>
    <w:rsid w:val="00AB73B3"/>
    <w:rsid w:val="00AE23D8"/>
    <w:rsid w:val="00AF46AD"/>
    <w:rsid w:val="00B06480"/>
    <w:rsid w:val="00B22D6B"/>
    <w:rsid w:val="00B44EDA"/>
    <w:rsid w:val="00B743C6"/>
    <w:rsid w:val="00BA00D9"/>
    <w:rsid w:val="00BA79E1"/>
    <w:rsid w:val="00BB3F2B"/>
    <w:rsid w:val="00BC4132"/>
    <w:rsid w:val="00C37F65"/>
    <w:rsid w:val="00C95028"/>
    <w:rsid w:val="00CC5D48"/>
    <w:rsid w:val="00CF08B4"/>
    <w:rsid w:val="00D25734"/>
    <w:rsid w:val="00D550A0"/>
    <w:rsid w:val="00D64202"/>
    <w:rsid w:val="00D97BAA"/>
    <w:rsid w:val="00DA5111"/>
    <w:rsid w:val="00E00726"/>
    <w:rsid w:val="00E1673B"/>
    <w:rsid w:val="00E31E67"/>
    <w:rsid w:val="00E42D36"/>
    <w:rsid w:val="00EA571C"/>
    <w:rsid w:val="00ED42E1"/>
    <w:rsid w:val="00F0128D"/>
    <w:rsid w:val="00F71FF5"/>
    <w:rsid w:val="00F857C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5F3A1"/>
  <w15:chartTrackingRefBased/>
  <w15:docId w15:val="{470F40FA-6EAF-483F-BA81-B09E199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C70"/>
  </w:style>
  <w:style w:type="paragraph" w:styleId="a5">
    <w:name w:val="footer"/>
    <w:basedOn w:val="a"/>
    <w:link w:val="a6"/>
    <w:uiPriority w:val="99"/>
    <w:unhideWhenUsed/>
    <w:rsid w:val="00FF5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C70"/>
  </w:style>
  <w:style w:type="character" w:styleId="a7">
    <w:name w:val="Hyperlink"/>
    <w:basedOn w:val="a0"/>
    <w:uiPriority w:val="99"/>
    <w:unhideWhenUsed/>
    <w:rsid w:val="00FF5C7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F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6E4ED6"/>
    <w:rPr>
      <w:color w:val="605E5C"/>
      <w:shd w:val="clear" w:color="auto" w:fill="E1DFDD"/>
    </w:rPr>
  </w:style>
  <w:style w:type="paragraph" w:styleId="aa">
    <w:name w:val="footnote text"/>
    <w:basedOn w:val="a"/>
    <w:link w:val="ab"/>
    <w:semiHidden/>
    <w:unhideWhenUsed/>
    <w:rsid w:val="002C2C8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C2C8E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aliases w:val="fr,Used by Word for Help footnote symbols,SUPERS,Ссылка на сноску 45,Знак сноски 1,Знак сноски-FN,Ciae niinee-FN,Referencia nota al pie"/>
    <w:uiPriority w:val="99"/>
    <w:unhideWhenUsed/>
    <w:qFormat/>
    <w:rsid w:val="002C2C8E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70757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8"/>
    <w:uiPriority w:val="39"/>
    <w:rsid w:val="00005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8"/>
    <w:uiPriority w:val="39"/>
    <w:rsid w:val="00AF4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a.gov.ru" TargetMode="External"/><Relationship Id="rId2" Type="http://schemas.openxmlformats.org/officeDocument/2006/relationships/hyperlink" Target="mailto:info@da.gov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14</Pages>
  <Words>6569</Words>
  <Characters>37444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Katsimon_KP</dc:creator>
  <cp:keywords/>
  <dc:description/>
  <cp:lastModifiedBy>Жигунова Марина Владимировна</cp:lastModifiedBy>
  <cp:revision>23</cp:revision>
  <cp:lastPrinted>2025-08-21T13:47:00Z</cp:lastPrinted>
  <dcterms:created xsi:type="dcterms:W3CDTF">2025-08-22T08:44:00Z</dcterms:created>
  <dcterms:modified xsi:type="dcterms:W3CDTF">2026-02-02T11:34:00Z</dcterms:modified>
</cp:coreProperties>
</file>