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D5" w:rsidRPr="00821194" w:rsidRDefault="008214D5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val="en-US" w:eastAsia="ru-RU"/>
        </w:rPr>
      </w:pPr>
    </w:p>
    <w:p w:rsidR="008214D5" w:rsidRPr="008B6B2B" w:rsidRDefault="008214D5" w:rsidP="008214D5">
      <w:pPr>
        <w:keepNext/>
        <w:keepLines/>
        <w:jc w:val="right"/>
        <w:rPr>
          <w:rFonts w:ascii="Tahoma" w:hAnsi="Tahoma" w:cs="Tahoma"/>
          <w:color w:val="000000"/>
          <w:sz w:val="22"/>
          <w:szCs w:val="22"/>
        </w:rPr>
      </w:pPr>
      <w:r w:rsidRPr="008B6B2B">
        <w:rPr>
          <w:rFonts w:ascii="Tahoma" w:hAnsi="Tahoma" w:cs="Tahoma"/>
          <w:color w:val="000000"/>
          <w:sz w:val="22"/>
          <w:szCs w:val="22"/>
        </w:rPr>
        <w:t>Приложение №</w:t>
      </w:r>
      <w:r w:rsidR="00463CDE" w:rsidRPr="00463CDE">
        <w:rPr>
          <w:rFonts w:ascii="Tahoma" w:hAnsi="Tahoma" w:cs="Tahoma"/>
          <w:color w:val="000000"/>
          <w:sz w:val="22"/>
          <w:szCs w:val="22"/>
        </w:rPr>
        <w:t>2</w:t>
      </w:r>
      <w:r w:rsidRPr="008B6B2B">
        <w:rPr>
          <w:rFonts w:ascii="Tahoma" w:hAnsi="Tahoma" w:cs="Tahoma"/>
          <w:color w:val="000000"/>
          <w:sz w:val="22"/>
          <w:szCs w:val="22"/>
        </w:rPr>
        <w:t xml:space="preserve"> к </w:t>
      </w:r>
      <w:r w:rsidR="00B4470F">
        <w:rPr>
          <w:rFonts w:ascii="Tahoma" w:hAnsi="Tahoma" w:cs="Tahoma"/>
          <w:color w:val="000000"/>
          <w:sz w:val="22"/>
          <w:szCs w:val="22"/>
        </w:rPr>
        <w:t>Извещению о проведении</w:t>
      </w:r>
      <w:r w:rsidRPr="008B6B2B">
        <w:rPr>
          <w:rFonts w:ascii="Tahoma" w:hAnsi="Tahoma" w:cs="Tahoma"/>
          <w:color w:val="000000"/>
          <w:sz w:val="22"/>
          <w:szCs w:val="22"/>
        </w:rPr>
        <w:t xml:space="preserve"> запроса котировок</w:t>
      </w:r>
    </w:p>
    <w:p w:rsidR="008214D5" w:rsidRPr="008F3FB9" w:rsidRDefault="008214D5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eastAsia="ru-RU"/>
        </w:rPr>
      </w:pPr>
    </w:p>
    <w:p w:rsidR="00B24F8B" w:rsidRPr="008F3FB9" w:rsidRDefault="00B24F8B" w:rsidP="00B24F8B">
      <w:pPr>
        <w:suppressAutoHyphens w:val="0"/>
        <w:jc w:val="center"/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eastAsia="ru-RU"/>
        </w:rPr>
      </w:pPr>
      <w:r w:rsidRPr="008F3FB9">
        <w:rPr>
          <w:rFonts w:ascii="Tahoma" w:hAnsi="Tahoma" w:cs="Tahoma"/>
          <w:b/>
          <w:bCs/>
          <w:caps/>
          <w:noProof/>
          <w:color w:val="000000"/>
          <w:sz w:val="22"/>
          <w:szCs w:val="22"/>
          <w:lang w:eastAsia="ru-RU"/>
        </w:rPr>
        <w:t>Техническое задание</w:t>
      </w:r>
    </w:p>
    <w:p w:rsidR="00E33755" w:rsidRPr="001C01E6" w:rsidRDefault="00E33755" w:rsidP="00E33755">
      <w:pPr>
        <w:jc w:val="center"/>
        <w:rPr>
          <w:rFonts w:ascii="Tahoma" w:hAnsi="Tahoma" w:cs="Tahoma"/>
        </w:rPr>
      </w:pPr>
    </w:p>
    <w:p w:rsidR="001C01E6" w:rsidRPr="00077B30" w:rsidRDefault="00B36EA5" w:rsidP="00C145F6">
      <w:pPr>
        <w:jc w:val="both"/>
        <w:rPr>
          <w:rFonts w:ascii="Tahoma" w:hAnsi="Tahoma" w:cs="Tahoma"/>
          <w:color w:val="000000"/>
          <w:sz w:val="22"/>
        </w:rPr>
      </w:pPr>
      <w:r w:rsidRPr="002D50B9">
        <w:rPr>
          <w:rFonts w:ascii="Tahoma" w:hAnsi="Tahoma" w:cs="Tahoma"/>
          <w:b/>
          <w:iCs/>
          <w:sz w:val="22"/>
          <w:szCs w:val="22"/>
        </w:rPr>
        <w:t>Предмет</w:t>
      </w:r>
      <w:r w:rsidRPr="002D50B9">
        <w:rPr>
          <w:rFonts w:ascii="Tahoma" w:hAnsi="Tahoma" w:cs="Tahoma"/>
          <w:b/>
          <w:noProof/>
          <w:sz w:val="22"/>
          <w:szCs w:val="22"/>
        </w:rPr>
        <w:t xml:space="preserve"> закупки</w:t>
      </w:r>
      <w:r w:rsidRPr="002D50B9">
        <w:rPr>
          <w:rFonts w:ascii="Tahoma" w:hAnsi="Tahoma" w:cs="Tahoma"/>
          <w:b/>
          <w:snapToGrid w:val="0"/>
          <w:sz w:val="22"/>
          <w:szCs w:val="22"/>
        </w:rPr>
        <w:t xml:space="preserve">: </w:t>
      </w:r>
      <w:r w:rsidR="00077B30" w:rsidRPr="00077B30">
        <w:rPr>
          <w:rFonts w:ascii="Tahoma" w:hAnsi="Tahoma" w:cs="Tahoma"/>
          <w:color w:val="000000"/>
          <w:sz w:val="22"/>
        </w:rPr>
        <w:t xml:space="preserve">Поставка </w:t>
      </w:r>
      <w:r w:rsidR="00207F59" w:rsidRPr="00207F59">
        <w:rPr>
          <w:rFonts w:ascii="Tahoma" w:hAnsi="Tahoma" w:cs="Tahoma"/>
          <w:bCs/>
          <w:iCs/>
          <w:color w:val="000000"/>
          <w:sz w:val="22"/>
        </w:rPr>
        <w:t xml:space="preserve">коммутационного и сопутствующего оборудования для нужд </w:t>
      </w:r>
      <w:r w:rsidR="00AD2D41" w:rsidRPr="00AD2D41">
        <w:rPr>
          <w:rFonts w:ascii="Tahoma" w:hAnsi="Tahoma" w:cs="Tahoma"/>
          <w:bCs/>
          <w:iCs/>
          <w:color w:val="000000"/>
          <w:sz w:val="22"/>
        </w:rPr>
        <w:t>«Азиатско-Тихоокеанский Банк» (АО)</w:t>
      </w:r>
    </w:p>
    <w:p w:rsidR="00BB4227" w:rsidRDefault="00BB4227" w:rsidP="00D41F61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b/>
          <w:color w:val="000000"/>
          <w:sz w:val="22"/>
          <w:highlight w:val="yellow"/>
        </w:rPr>
      </w:pPr>
    </w:p>
    <w:p w:rsidR="00463CDE" w:rsidRPr="00463CDE" w:rsidRDefault="00D41F61" w:rsidP="00463CDE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  <w:r w:rsidRPr="00BB4227">
        <w:rPr>
          <w:rFonts w:ascii="Tahoma" w:hAnsi="Tahoma" w:cs="Tahoma"/>
          <w:b/>
          <w:color w:val="000000"/>
          <w:sz w:val="22"/>
        </w:rPr>
        <w:t xml:space="preserve">Условия поставки: </w:t>
      </w:r>
      <w:r w:rsidR="00647D54" w:rsidRPr="00647D54">
        <w:rPr>
          <w:rFonts w:ascii="Tahoma" w:hAnsi="Tahoma" w:cs="Tahoma"/>
          <w:color w:val="000000"/>
          <w:sz w:val="22"/>
        </w:rPr>
        <w:t>д</w:t>
      </w:r>
      <w:r w:rsidR="00463CDE" w:rsidRPr="00463CDE">
        <w:rPr>
          <w:rFonts w:ascii="Tahoma" w:hAnsi="Tahoma" w:cs="Tahoma"/>
          <w:color w:val="000000"/>
          <w:sz w:val="22"/>
        </w:rPr>
        <w:t xml:space="preserve">атой поставки считается день передачи Товара Заказчику Поставщиком, который определяется датой отметки о приемке Товара Заказчиком в товарной накладной, составленной по форме № ТОРГ-12. </w:t>
      </w:r>
    </w:p>
    <w:p w:rsidR="00D41F61" w:rsidRDefault="00463CDE" w:rsidP="00463CDE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sz w:val="22"/>
        </w:rPr>
      </w:pPr>
      <w:r w:rsidRPr="00463CDE">
        <w:rPr>
          <w:rFonts w:ascii="Tahoma" w:hAnsi="Tahoma" w:cs="Tahoma"/>
          <w:color w:val="000000"/>
          <w:sz w:val="22"/>
        </w:rPr>
        <w:t xml:space="preserve">Одновременно с </w:t>
      </w:r>
      <w:r w:rsidR="00647D54">
        <w:rPr>
          <w:rFonts w:ascii="Tahoma" w:hAnsi="Tahoma" w:cs="Tahoma"/>
          <w:color w:val="000000"/>
          <w:sz w:val="22"/>
        </w:rPr>
        <w:t>Т</w:t>
      </w:r>
      <w:r w:rsidRPr="00463CDE">
        <w:rPr>
          <w:rFonts w:ascii="Tahoma" w:hAnsi="Tahoma" w:cs="Tahoma"/>
          <w:color w:val="000000"/>
          <w:sz w:val="22"/>
        </w:rPr>
        <w:t xml:space="preserve">оваром Поставщик передает Заказчику подписанные со своей стороны оригиналы товарной накладной, акта о приемке, счета/счета-фактуры, а также документы, подтверждающие качество </w:t>
      </w:r>
      <w:r w:rsidR="00647D54">
        <w:rPr>
          <w:rFonts w:ascii="Tahoma" w:hAnsi="Tahoma" w:cs="Tahoma"/>
          <w:color w:val="000000"/>
          <w:sz w:val="22"/>
        </w:rPr>
        <w:t>Т</w:t>
      </w:r>
      <w:r w:rsidRPr="00463CDE">
        <w:rPr>
          <w:rFonts w:ascii="Tahoma" w:hAnsi="Tahoma" w:cs="Tahoma"/>
          <w:color w:val="000000"/>
          <w:sz w:val="22"/>
        </w:rPr>
        <w:t>овара, предусмотренные действующим законодательством</w:t>
      </w:r>
      <w:r w:rsidR="00D41F61" w:rsidRPr="00BB4227">
        <w:rPr>
          <w:rFonts w:ascii="Tahoma" w:hAnsi="Tahoma" w:cs="Tahoma"/>
          <w:sz w:val="22"/>
        </w:rPr>
        <w:t>.</w:t>
      </w:r>
    </w:p>
    <w:p w:rsidR="00517661" w:rsidRDefault="00517661" w:rsidP="00D41F61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sz w:val="22"/>
        </w:rPr>
      </w:pPr>
    </w:p>
    <w:p w:rsidR="00207F59" w:rsidRPr="00207F59" w:rsidRDefault="00517661" w:rsidP="00207F59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517661">
        <w:rPr>
          <w:rFonts w:ascii="Tahoma" w:hAnsi="Tahoma" w:cs="Tahoma"/>
          <w:b/>
          <w:sz w:val="22"/>
        </w:rPr>
        <w:t>Место поставки:</w:t>
      </w:r>
      <w:r>
        <w:rPr>
          <w:rFonts w:ascii="Tahoma" w:hAnsi="Tahoma" w:cs="Tahoma"/>
          <w:sz w:val="22"/>
        </w:rPr>
        <w:t xml:space="preserve"> </w:t>
      </w:r>
      <w:r w:rsidR="00207F59" w:rsidRPr="00207F59">
        <w:rPr>
          <w:rFonts w:ascii="Tahoma" w:hAnsi="Tahoma" w:cs="Tahoma"/>
          <w:bCs/>
          <w:color w:val="000000"/>
          <w:sz w:val="22"/>
          <w:szCs w:val="22"/>
        </w:rPr>
        <w:t>г. Москва, Подсосенский пер., д. 30, стр. 3.</w:t>
      </w:r>
    </w:p>
    <w:p w:rsidR="00BB4227" w:rsidRDefault="00BB4227" w:rsidP="00D41F61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sz w:val="22"/>
        </w:rPr>
      </w:pPr>
    </w:p>
    <w:p w:rsidR="00E67A97" w:rsidRDefault="004A4847" w:rsidP="00E67A97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sz w:val="22"/>
        </w:rPr>
      </w:pPr>
      <w:r w:rsidRPr="004A4847">
        <w:rPr>
          <w:rFonts w:ascii="Tahoma" w:hAnsi="Tahoma" w:cs="Tahoma"/>
          <w:b/>
          <w:iCs/>
          <w:sz w:val="22"/>
        </w:rPr>
        <w:t>Срок поставки</w:t>
      </w:r>
      <w:r w:rsidRPr="00EF76F3">
        <w:rPr>
          <w:rFonts w:ascii="Tahoma" w:hAnsi="Tahoma" w:cs="Tahoma"/>
          <w:b/>
          <w:iCs/>
          <w:sz w:val="22"/>
        </w:rPr>
        <w:t>:</w:t>
      </w:r>
      <w:r w:rsidRPr="00EF76F3">
        <w:rPr>
          <w:rFonts w:ascii="Tahoma" w:hAnsi="Tahoma" w:cs="Tahoma"/>
        </w:rPr>
        <w:t xml:space="preserve"> </w:t>
      </w:r>
      <w:r w:rsidR="00EF76F3" w:rsidRPr="00EF76F3">
        <w:rPr>
          <w:rFonts w:ascii="Tahoma" w:hAnsi="Tahoma" w:cs="Tahoma"/>
          <w:iCs/>
          <w:sz w:val="22"/>
          <w:szCs w:val="22"/>
        </w:rPr>
        <w:t>в течение 3</w:t>
      </w:r>
      <w:r w:rsidR="00DD49E3">
        <w:rPr>
          <w:rFonts w:ascii="Tahoma" w:hAnsi="Tahoma" w:cs="Tahoma"/>
          <w:iCs/>
          <w:sz w:val="22"/>
          <w:szCs w:val="22"/>
        </w:rPr>
        <w:t xml:space="preserve"> (Трёх)</w:t>
      </w:r>
      <w:r w:rsidR="00EF76F3" w:rsidRPr="00EF76F3">
        <w:rPr>
          <w:rFonts w:ascii="Tahoma" w:hAnsi="Tahoma" w:cs="Tahoma"/>
          <w:iCs/>
          <w:sz w:val="22"/>
          <w:szCs w:val="22"/>
        </w:rPr>
        <w:t xml:space="preserve"> </w:t>
      </w:r>
      <w:r w:rsidR="00B51D14">
        <w:rPr>
          <w:rFonts w:ascii="Tahoma" w:hAnsi="Tahoma" w:cs="Tahoma"/>
          <w:iCs/>
          <w:sz w:val="22"/>
          <w:szCs w:val="22"/>
        </w:rPr>
        <w:t xml:space="preserve">рабочих </w:t>
      </w:r>
      <w:r w:rsidR="00EF76F3" w:rsidRPr="00EF76F3">
        <w:rPr>
          <w:rFonts w:ascii="Tahoma" w:hAnsi="Tahoma" w:cs="Tahoma"/>
          <w:iCs/>
          <w:sz w:val="22"/>
          <w:szCs w:val="22"/>
        </w:rPr>
        <w:t>дней с даты заключения Договора</w:t>
      </w:r>
      <w:r w:rsidR="00463CDE" w:rsidRPr="00EF76F3">
        <w:rPr>
          <w:rFonts w:ascii="Tahoma" w:hAnsi="Tahoma" w:cs="Tahoma"/>
          <w:iCs/>
          <w:sz w:val="22"/>
          <w:szCs w:val="22"/>
        </w:rPr>
        <w:t>.</w:t>
      </w:r>
      <w:r w:rsidR="002340DB">
        <w:rPr>
          <w:rFonts w:ascii="Tahoma" w:hAnsi="Tahoma" w:cs="Tahoma"/>
          <w:iCs/>
          <w:sz w:val="22"/>
          <w:szCs w:val="22"/>
        </w:rPr>
        <w:t xml:space="preserve"> </w:t>
      </w:r>
      <w:r w:rsidR="00463CDE" w:rsidRPr="00BB4227">
        <w:rPr>
          <w:rFonts w:ascii="Tahoma" w:hAnsi="Tahoma" w:cs="Tahoma"/>
          <w:iCs/>
          <w:sz w:val="22"/>
          <w:szCs w:val="24"/>
          <w:lang w:eastAsia="ru-RU"/>
        </w:rPr>
        <w:t xml:space="preserve">Поставщик обязан согласовать с Заказчиком день и время доставки </w:t>
      </w:r>
      <w:r w:rsidR="00647D54">
        <w:rPr>
          <w:rFonts w:ascii="Tahoma" w:hAnsi="Tahoma" w:cs="Tahoma"/>
          <w:iCs/>
          <w:sz w:val="22"/>
          <w:szCs w:val="24"/>
          <w:lang w:eastAsia="ru-RU"/>
        </w:rPr>
        <w:t>Т</w:t>
      </w:r>
      <w:r w:rsidR="00463CDE" w:rsidRPr="00BB4227">
        <w:rPr>
          <w:rFonts w:ascii="Tahoma" w:hAnsi="Tahoma" w:cs="Tahoma"/>
          <w:iCs/>
          <w:sz w:val="22"/>
          <w:szCs w:val="24"/>
          <w:lang w:eastAsia="ru-RU"/>
        </w:rPr>
        <w:t>овара.</w:t>
      </w:r>
      <w:r w:rsidR="002340DB">
        <w:rPr>
          <w:rFonts w:ascii="Tahoma" w:hAnsi="Tahoma" w:cs="Tahoma"/>
          <w:iCs/>
          <w:sz w:val="22"/>
          <w:szCs w:val="24"/>
          <w:lang w:eastAsia="ru-RU"/>
        </w:rPr>
        <w:t xml:space="preserve"> </w:t>
      </w:r>
      <w:r w:rsidR="00463CDE" w:rsidRPr="00BB4227">
        <w:rPr>
          <w:rFonts w:ascii="Tahoma" w:hAnsi="Tahoma" w:cs="Tahoma"/>
          <w:iCs/>
          <w:sz w:val="22"/>
          <w:szCs w:val="24"/>
          <w:lang w:eastAsia="ru-RU"/>
        </w:rPr>
        <w:t xml:space="preserve">Поставка </w:t>
      </w:r>
      <w:r w:rsidR="00647D54">
        <w:rPr>
          <w:rFonts w:ascii="Tahoma" w:hAnsi="Tahoma" w:cs="Tahoma"/>
          <w:iCs/>
          <w:sz w:val="22"/>
          <w:szCs w:val="24"/>
          <w:lang w:eastAsia="ru-RU"/>
        </w:rPr>
        <w:t>Т</w:t>
      </w:r>
      <w:r w:rsidR="00463CDE" w:rsidRPr="00BB4227">
        <w:rPr>
          <w:rFonts w:ascii="Tahoma" w:hAnsi="Tahoma" w:cs="Tahoma"/>
          <w:iCs/>
          <w:sz w:val="22"/>
          <w:szCs w:val="24"/>
          <w:lang w:eastAsia="ru-RU"/>
        </w:rPr>
        <w:t xml:space="preserve">овара осуществляется в рабочее время </w:t>
      </w:r>
      <w:r w:rsidR="00E55183">
        <w:rPr>
          <w:rFonts w:ascii="Tahoma" w:hAnsi="Tahoma" w:cs="Tahoma"/>
          <w:iCs/>
          <w:sz w:val="22"/>
          <w:szCs w:val="24"/>
          <w:lang w:eastAsia="ru-RU"/>
        </w:rPr>
        <w:t>Заказчика</w:t>
      </w:r>
      <w:r w:rsidR="00BB4227" w:rsidRPr="00BB4227">
        <w:rPr>
          <w:rFonts w:ascii="Tahoma" w:hAnsi="Tahoma" w:cs="Tahoma"/>
          <w:iCs/>
          <w:sz w:val="22"/>
          <w:szCs w:val="24"/>
          <w:lang w:eastAsia="ru-RU"/>
        </w:rPr>
        <w:t>.</w:t>
      </w:r>
      <w:r w:rsidR="00E67A97" w:rsidRPr="00E67A97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E67A97" w:rsidRPr="00207F59">
        <w:rPr>
          <w:rFonts w:ascii="Tahoma" w:hAnsi="Tahoma" w:cs="Tahoma"/>
          <w:bCs/>
          <w:color w:val="000000"/>
          <w:sz w:val="22"/>
          <w:szCs w:val="22"/>
        </w:rPr>
        <w:t xml:space="preserve">Поставщик обязан </w:t>
      </w:r>
      <w:r w:rsidR="00647D54">
        <w:rPr>
          <w:rFonts w:ascii="Tahoma" w:hAnsi="Tahoma" w:cs="Tahoma"/>
          <w:bCs/>
          <w:color w:val="000000"/>
          <w:sz w:val="22"/>
          <w:szCs w:val="22"/>
        </w:rPr>
        <w:t>обеспечить доставку и выгрузку Т</w:t>
      </w:r>
      <w:r w:rsidR="00E67A97" w:rsidRPr="00207F59">
        <w:rPr>
          <w:rFonts w:ascii="Tahoma" w:hAnsi="Tahoma" w:cs="Tahoma"/>
          <w:bCs/>
          <w:color w:val="000000"/>
          <w:sz w:val="22"/>
          <w:szCs w:val="22"/>
        </w:rPr>
        <w:t>овара в помещение</w:t>
      </w:r>
      <w:r w:rsidR="00E55183">
        <w:rPr>
          <w:rFonts w:ascii="Tahoma" w:hAnsi="Tahoma" w:cs="Tahoma"/>
          <w:bCs/>
          <w:color w:val="000000"/>
          <w:sz w:val="22"/>
          <w:szCs w:val="22"/>
        </w:rPr>
        <w:t xml:space="preserve"> Заказчика</w:t>
      </w:r>
      <w:bookmarkStart w:id="0" w:name="_GoBack"/>
      <w:bookmarkEnd w:id="0"/>
      <w:r w:rsidR="00E67A97" w:rsidRPr="00207F59">
        <w:rPr>
          <w:rFonts w:ascii="Tahoma" w:hAnsi="Tahoma" w:cs="Tahoma"/>
          <w:bCs/>
          <w:color w:val="000000"/>
          <w:sz w:val="22"/>
          <w:szCs w:val="22"/>
        </w:rPr>
        <w:t xml:space="preserve">. Доставка к месту выгрузки </w:t>
      </w:r>
      <w:r w:rsidR="00647D54">
        <w:rPr>
          <w:rFonts w:ascii="Tahoma" w:hAnsi="Tahoma" w:cs="Tahoma"/>
          <w:bCs/>
          <w:color w:val="000000"/>
          <w:sz w:val="22"/>
          <w:szCs w:val="22"/>
        </w:rPr>
        <w:t>Т</w:t>
      </w:r>
      <w:r w:rsidR="00E67A97" w:rsidRPr="00207F59">
        <w:rPr>
          <w:rFonts w:ascii="Tahoma" w:hAnsi="Tahoma" w:cs="Tahoma"/>
          <w:bCs/>
          <w:color w:val="000000"/>
          <w:sz w:val="22"/>
          <w:szCs w:val="22"/>
        </w:rPr>
        <w:t>овара и подъем на этаж помещения осуществляется за счет Поставщика и его силами</w:t>
      </w:r>
      <w:r w:rsidR="00E67A97">
        <w:rPr>
          <w:rFonts w:ascii="Tahoma" w:hAnsi="Tahoma" w:cs="Tahoma"/>
          <w:sz w:val="22"/>
        </w:rPr>
        <w:t>.</w:t>
      </w:r>
    </w:p>
    <w:p w:rsidR="004A4847" w:rsidRDefault="004A4847" w:rsidP="00C145F6">
      <w:pPr>
        <w:jc w:val="both"/>
        <w:rPr>
          <w:rFonts w:ascii="Tahoma" w:hAnsi="Tahoma" w:cs="Tahoma"/>
          <w:iCs/>
          <w:sz w:val="22"/>
        </w:rPr>
      </w:pPr>
    </w:p>
    <w:p w:rsidR="00463CDE" w:rsidRDefault="004A4847" w:rsidP="00463CDE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  <w:r w:rsidRPr="00EF564C">
        <w:rPr>
          <w:rFonts w:ascii="Tahoma" w:hAnsi="Tahoma" w:cs="Tahoma"/>
          <w:b/>
          <w:color w:val="000000"/>
          <w:sz w:val="22"/>
        </w:rPr>
        <w:t>Гарантийные обязательства</w:t>
      </w:r>
      <w:r>
        <w:rPr>
          <w:rFonts w:ascii="Tahoma" w:hAnsi="Tahoma" w:cs="Tahoma"/>
          <w:b/>
          <w:color w:val="000000"/>
          <w:sz w:val="22"/>
        </w:rPr>
        <w:t xml:space="preserve"> Поставщика</w:t>
      </w:r>
      <w:r w:rsidRPr="00EF564C">
        <w:rPr>
          <w:rFonts w:ascii="Tahoma" w:hAnsi="Tahoma" w:cs="Tahoma"/>
          <w:b/>
          <w:color w:val="000000"/>
          <w:sz w:val="22"/>
        </w:rPr>
        <w:t>:</w:t>
      </w:r>
      <w:r>
        <w:rPr>
          <w:rFonts w:ascii="Tahoma" w:hAnsi="Tahoma" w:cs="Tahoma"/>
          <w:b/>
          <w:color w:val="000000"/>
          <w:sz w:val="22"/>
        </w:rPr>
        <w:t xml:space="preserve"> </w:t>
      </w:r>
      <w:r w:rsidR="00647D54" w:rsidRPr="00647D54">
        <w:rPr>
          <w:rFonts w:ascii="Tahoma" w:hAnsi="Tahoma" w:cs="Tahoma"/>
          <w:color w:val="000000"/>
          <w:sz w:val="22"/>
        </w:rPr>
        <w:t>г</w:t>
      </w:r>
      <w:r w:rsidR="00463CDE" w:rsidRPr="00BB4227">
        <w:rPr>
          <w:rFonts w:ascii="Tahoma" w:hAnsi="Tahoma" w:cs="Tahoma"/>
          <w:color w:val="000000"/>
          <w:sz w:val="22"/>
        </w:rPr>
        <w:t xml:space="preserve">арантийный срок на Товар должен быть </w:t>
      </w:r>
      <w:r w:rsidR="00463CDE" w:rsidRPr="00BB4227">
        <w:rPr>
          <w:rFonts w:ascii="Tahoma" w:hAnsi="Tahoma" w:cs="Tahoma"/>
          <w:iCs/>
          <w:color w:val="000000"/>
          <w:sz w:val="22"/>
        </w:rPr>
        <w:t>не менее</w:t>
      </w:r>
      <w:r w:rsidR="00463CDE" w:rsidRPr="00BB4227">
        <w:rPr>
          <w:rFonts w:ascii="Tahoma" w:hAnsi="Tahoma" w:cs="Tahoma"/>
          <w:b/>
          <w:iCs/>
          <w:color w:val="000000"/>
          <w:sz w:val="22"/>
        </w:rPr>
        <w:t xml:space="preserve"> </w:t>
      </w:r>
      <w:r w:rsidR="00463CDE" w:rsidRPr="00BB4227">
        <w:rPr>
          <w:rFonts w:ascii="Tahoma" w:hAnsi="Tahoma" w:cs="Tahoma"/>
          <w:iCs/>
          <w:color w:val="000000"/>
          <w:sz w:val="22"/>
        </w:rPr>
        <w:t xml:space="preserve">12 </w:t>
      </w:r>
      <w:r w:rsidR="00E67A97">
        <w:rPr>
          <w:rFonts w:ascii="Tahoma" w:hAnsi="Tahoma" w:cs="Tahoma"/>
          <w:iCs/>
          <w:color w:val="000000"/>
          <w:sz w:val="22"/>
        </w:rPr>
        <w:t xml:space="preserve">(Двенадцати) </w:t>
      </w:r>
      <w:r w:rsidR="00463CDE" w:rsidRPr="00BB4227">
        <w:rPr>
          <w:rFonts w:ascii="Tahoma" w:hAnsi="Tahoma" w:cs="Tahoma"/>
          <w:iCs/>
          <w:color w:val="000000"/>
          <w:sz w:val="22"/>
        </w:rPr>
        <w:t xml:space="preserve">месяцев с даты подписания Сторонами акта приема-передачи Товара (УПД) </w:t>
      </w:r>
      <w:r w:rsidR="00463CDE" w:rsidRPr="00BB4227">
        <w:rPr>
          <w:rFonts w:ascii="Tahoma" w:hAnsi="Tahoma" w:cs="Tahoma"/>
          <w:color w:val="000000"/>
          <w:sz w:val="22"/>
        </w:rPr>
        <w:t>и не менее гарантийного срока, установленного Производителем</w:t>
      </w:r>
      <w:r w:rsidR="00463CDE" w:rsidRPr="006703F0">
        <w:rPr>
          <w:rFonts w:ascii="Tahoma" w:hAnsi="Tahoma" w:cs="Tahoma"/>
          <w:color w:val="000000"/>
          <w:sz w:val="22"/>
        </w:rPr>
        <w:t>.</w:t>
      </w:r>
    </w:p>
    <w:p w:rsidR="00463CDE" w:rsidRDefault="00463CDE" w:rsidP="00463CDE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  <w:r w:rsidRPr="00504D6A">
        <w:rPr>
          <w:rFonts w:ascii="Tahoma" w:hAnsi="Tahoma" w:cs="Tahoma"/>
          <w:color w:val="000000"/>
          <w:sz w:val="22"/>
        </w:rPr>
        <w:t xml:space="preserve">Поставщик должен предоставить перечень сервисных центров с контактами представителей для осуществления гарантийного и послегарантийного ремонта </w:t>
      </w:r>
      <w:r w:rsidR="00647D54">
        <w:rPr>
          <w:rFonts w:ascii="Tahoma" w:hAnsi="Tahoma" w:cs="Tahoma"/>
          <w:color w:val="000000"/>
          <w:sz w:val="22"/>
        </w:rPr>
        <w:t>Т</w:t>
      </w:r>
      <w:r w:rsidRPr="00504D6A">
        <w:rPr>
          <w:rFonts w:ascii="Tahoma" w:hAnsi="Tahoma" w:cs="Tahoma"/>
          <w:color w:val="000000"/>
          <w:sz w:val="22"/>
        </w:rPr>
        <w:t>овара.</w:t>
      </w:r>
    </w:p>
    <w:p w:rsidR="00463CDE" w:rsidRDefault="00463CDE" w:rsidP="00463CDE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  <w:r w:rsidRPr="0024017D">
        <w:rPr>
          <w:rFonts w:ascii="Tahoma" w:hAnsi="Tahoma" w:cs="Tahoma"/>
          <w:color w:val="000000"/>
          <w:sz w:val="22"/>
        </w:rPr>
        <w:t>В случае</w:t>
      </w:r>
      <w:r>
        <w:rPr>
          <w:rFonts w:ascii="Tahoma" w:hAnsi="Tahoma" w:cs="Tahoma"/>
          <w:color w:val="000000"/>
          <w:sz w:val="22"/>
        </w:rPr>
        <w:t>,</w:t>
      </w:r>
      <w:r w:rsidRPr="0024017D">
        <w:rPr>
          <w:rFonts w:ascii="Tahoma" w:hAnsi="Tahoma" w:cs="Tahoma"/>
          <w:color w:val="000000"/>
          <w:sz w:val="22"/>
        </w:rPr>
        <w:t xml:space="preserve"> если в течение гарантийного срока на оборудование</w:t>
      </w:r>
      <w:r>
        <w:rPr>
          <w:rFonts w:ascii="Tahoma" w:hAnsi="Tahoma" w:cs="Tahoma"/>
          <w:color w:val="000000"/>
          <w:sz w:val="22"/>
        </w:rPr>
        <w:t>/</w:t>
      </w:r>
      <w:r w:rsidR="001A16F4">
        <w:rPr>
          <w:rFonts w:ascii="Tahoma" w:hAnsi="Tahoma" w:cs="Tahoma"/>
          <w:color w:val="000000"/>
          <w:sz w:val="22"/>
        </w:rPr>
        <w:t>Т</w:t>
      </w:r>
      <w:r>
        <w:rPr>
          <w:rFonts w:ascii="Tahoma" w:hAnsi="Tahoma" w:cs="Tahoma"/>
          <w:color w:val="000000"/>
          <w:sz w:val="22"/>
        </w:rPr>
        <w:t>овар</w:t>
      </w:r>
      <w:r w:rsidRPr="0024017D">
        <w:rPr>
          <w:rFonts w:ascii="Tahoma" w:hAnsi="Tahoma" w:cs="Tahoma"/>
          <w:color w:val="000000"/>
          <w:sz w:val="22"/>
        </w:rPr>
        <w:t xml:space="preserve"> выявится его ненадлежащее качество, Заказчик вправе потребовать от Поставщика безвозмездного устранения недостатков оборудования или его замены. Поставщик безвозмездно устраняет недостатки оборудования или производит его замену в сроки, согласованные с Заказчиком, собственными силами или с привлечением сторонних организаций. При осуществлении гарантийного ремонта, Поставщик самостоятельно</w:t>
      </w:r>
      <w:r>
        <w:rPr>
          <w:rFonts w:ascii="Tahoma" w:hAnsi="Tahoma" w:cs="Tahoma"/>
          <w:color w:val="000000"/>
          <w:sz w:val="22"/>
        </w:rPr>
        <w:t xml:space="preserve"> и за свой счет</w:t>
      </w:r>
      <w:r w:rsidRPr="0024017D">
        <w:rPr>
          <w:rFonts w:ascii="Tahoma" w:hAnsi="Tahoma" w:cs="Tahoma"/>
          <w:color w:val="000000"/>
          <w:sz w:val="22"/>
        </w:rPr>
        <w:t xml:space="preserve"> организует доставку оборудования в сервисный центр и обратно</w:t>
      </w:r>
      <w:r>
        <w:rPr>
          <w:rFonts w:ascii="Tahoma" w:hAnsi="Tahoma" w:cs="Tahoma"/>
          <w:color w:val="000000"/>
          <w:sz w:val="22"/>
        </w:rPr>
        <w:t xml:space="preserve"> Заказчику</w:t>
      </w:r>
      <w:r w:rsidRPr="0024017D">
        <w:rPr>
          <w:rFonts w:ascii="Tahoma" w:hAnsi="Tahoma" w:cs="Tahoma"/>
          <w:color w:val="000000"/>
          <w:sz w:val="22"/>
        </w:rPr>
        <w:t>.</w:t>
      </w:r>
    </w:p>
    <w:p w:rsidR="00242868" w:rsidRDefault="00463CDE" w:rsidP="00463CDE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  <w:r w:rsidRPr="0020054F">
        <w:rPr>
          <w:rFonts w:ascii="Tahoma" w:hAnsi="Tahoma" w:cs="Tahoma"/>
          <w:color w:val="000000"/>
          <w:sz w:val="22"/>
        </w:rPr>
        <w:t xml:space="preserve">В случае устранения недостатков или замены некачественного </w:t>
      </w:r>
      <w:r w:rsidR="00647D54">
        <w:rPr>
          <w:rFonts w:ascii="Tahoma" w:hAnsi="Tahoma" w:cs="Tahoma"/>
          <w:color w:val="000000"/>
          <w:sz w:val="22"/>
        </w:rPr>
        <w:t>Т</w:t>
      </w:r>
      <w:r w:rsidRPr="0020054F">
        <w:rPr>
          <w:rFonts w:ascii="Tahoma" w:hAnsi="Tahoma" w:cs="Tahoma"/>
          <w:color w:val="000000"/>
          <w:sz w:val="22"/>
        </w:rPr>
        <w:t xml:space="preserve">овара или его частей гарантийный срок продлевается на период устранения недостатков </w:t>
      </w:r>
      <w:r w:rsidR="00647D54">
        <w:rPr>
          <w:rFonts w:ascii="Tahoma" w:hAnsi="Tahoma" w:cs="Tahoma"/>
          <w:color w:val="000000"/>
          <w:sz w:val="22"/>
        </w:rPr>
        <w:t>Т</w:t>
      </w:r>
      <w:r w:rsidRPr="0020054F">
        <w:rPr>
          <w:rFonts w:ascii="Tahoma" w:hAnsi="Tahoma" w:cs="Tahoma"/>
          <w:color w:val="000000"/>
          <w:sz w:val="22"/>
        </w:rPr>
        <w:t>овара</w:t>
      </w:r>
      <w:r w:rsidR="004A4847" w:rsidRPr="0020054F">
        <w:rPr>
          <w:rFonts w:ascii="Tahoma" w:hAnsi="Tahoma" w:cs="Tahoma"/>
          <w:color w:val="000000"/>
          <w:sz w:val="22"/>
        </w:rPr>
        <w:t>.</w:t>
      </w:r>
    </w:p>
    <w:p w:rsidR="00242868" w:rsidRDefault="00242868" w:rsidP="00242868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</w:p>
    <w:p w:rsidR="00242868" w:rsidRDefault="00D41562" w:rsidP="0071685A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Характеристики Товара:</w:t>
      </w:r>
    </w:p>
    <w:p w:rsidR="00B51D14" w:rsidRP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</w:rPr>
      </w:pPr>
      <w:r w:rsidRPr="00EA1AD7">
        <w:rPr>
          <w:rFonts w:ascii="Tahoma" w:hAnsi="Tahoma" w:cs="Tahoma"/>
          <w:iCs/>
          <w:sz w:val="22"/>
          <w:szCs w:val="22"/>
          <w:lang w:val="en-US"/>
        </w:rPr>
        <w:t>Ethernet</w:t>
      </w:r>
      <w:r w:rsidRPr="00B51D14">
        <w:rPr>
          <w:rFonts w:ascii="Tahoma" w:hAnsi="Tahoma" w:cs="Tahoma"/>
          <w:iCs/>
          <w:sz w:val="22"/>
          <w:szCs w:val="22"/>
        </w:rPr>
        <w:t xml:space="preserve">-коммутатор 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MES</w:t>
      </w:r>
      <w:r w:rsidRPr="00B51D14">
        <w:rPr>
          <w:rFonts w:ascii="Tahoma" w:hAnsi="Tahoma" w:cs="Tahoma"/>
          <w:iCs/>
          <w:sz w:val="22"/>
          <w:szCs w:val="22"/>
        </w:rPr>
        <w:t>2300-48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P</w:t>
      </w:r>
      <w:r w:rsidRPr="00B51D14">
        <w:rPr>
          <w:rFonts w:ascii="Tahoma" w:hAnsi="Tahoma" w:cs="Tahoma"/>
          <w:iCs/>
          <w:sz w:val="22"/>
          <w:szCs w:val="22"/>
        </w:rPr>
        <w:t>, 48 портов 10/100/1000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BASE</w:t>
      </w:r>
      <w:r w:rsidRPr="00B51D14">
        <w:rPr>
          <w:rFonts w:ascii="Tahoma" w:hAnsi="Tahoma" w:cs="Tahoma"/>
          <w:iCs/>
          <w:sz w:val="22"/>
          <w:szCs w:val="22"/>
        </w:rPr>
        <w:t>-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T</w:t>
      </w:r>
      <w:r w:rsidRPr="00B51D14">
        <w:rPr>
          <w:rFonts w:ascii="Tahoma" w:hAnsi="Tahoma" w:cs="Tahoma"/>
          <w:iCs/>
          <w:sz w:val="22"/>
          <w:szCs w:val="22"/>
        </w:rPr>
        <w:t xml:space="preserve"> (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RJ</w:t>
      </w:r>
      <w:r w:rsidRPr="00B51D14">
        <w:rPr>
          <w:rFonts w:ascii="Tahoma" w:hAnsi="Tahoma" w:cs="Tahoma"/>
          <w:iCs/>
          <w:sz w:val="22"/>
          <w:szCs w:val="22"/>
        </w:rPr>
        <w:t xml:space="preserve">-45) 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PoE</w:t>
      </w:r>
      <w:r w:rsidRPr="00B51D14">
        <w:rPr>
          <w:rFonts w:ascii="Tahoma" w:hAnsi="Tahoma" w:cs="Tahoma"/>
          <w:iCs/>
          <w:sz w:val="22"/>
          <w:szCs w:val="22"/>
        </w:rPr>
        <w:t>/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PoE</w:t>
      </w:r>
      <w:r w:rsidRPr="00B51D14">
        <w:rPr>
          <w:rFonts w:ascii="Tahoma" w:hAnsi="Tahoma" w:cs="Tahoma"/>
          <w:iCs/>
          <w:sz w:val="22"/>
          <w:szCs w:val="22"/>
        </w:rPr>
        <w:t>+, 4 порта 10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GBASE</w:t>
      </w:r>
      <w:r w:rsidRPr="00B51D14">
        <w:rPr>
          <w:rFonts w:ascii="Tahoma" w:hAnsi="Tahoma" w:cs="Tahoma"/>
          <w:iCs/>
          <w:sz w:val="22"/>
          <w:szCs w:val="22"/>
        </w:rPr>
        <w:t>-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R</w:t>
      </w:r>
      <w:r w:rsidRPr="00B51D14">
        <w:rPr>
          <w:rFonts w:ascii="Tahoma" w:hAnsi="Tahoma" w:cs="Tahoma"/>
          <w:iCs/>
          <w:sz w:val="22"/>
          <w:szCs w:val="22"/>
        </w:rPr>
        <w:t xml:space="preserve"> (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SFP</w:t>
      </w:r>
      <w:r w:rsidRPr="00B51D14">
        <w:rPr>
          <w:rFonts w:ascii="Tahoma" w:hAnsi="Tahoma" w:cs="Tahoma"/>
          <w:iCs/>
          <w:sz w:val="22"/>
          <w:szCs w:val="22"/>
        </w:rPr>
        <w:t>+)/1000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BASE</w:t>
      </w:r>
      <w:r w:rsidRPr="00B51D14">
        <w:rPr>
          <w:rFonts w:ascii="Tahoma" w:hAnsi="Tahoma" w:cs="Tahoma"/>
          <w:iCs/>
          <w:sz w:val="22"/>
          <w:szCs w:val="22"/>
        </w:rPr>
        <w:t>-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X</w:t>
      </w:r>
      <w:r w:rsidRPr="00B51D14">
        <w:rPr>
          <w:rFonts w:ascii="Tahoma" w:hAnsi="Tahoma" w:cs="Tahoma"/>
          <w:iCs/>
          <w:sz w:val="22"/>
          <w:szCs w:val="22"/>
        </w:rPr>
        <w:t xml:space="preserve"> (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SFP</w:t>
      </w:r>
      <w:r w:rsidRPr="00B51D14">
        <w:rPr>
          <w:rFonts w:ascii="Tahoma" w:hAnsi="Tahoma" w:cs="Tahoma"/>
          <w:iCs/>
          <w:sz w:val="22"/>
          <w:szCs w:val="22"/>
        </w:rPr>
        <w:t xml:space="preserve">), </w:t>
      </w:r>
      <w:r w:rsidRPr="00EA1AD7">
        <w:rPr>
          <w:rFonts w:ascii="Tahoma" w:hAnsi="Tahoma" w:cs="Tahoma"/>
          <w:iCs/>
          <w:sz w:val="22"/>
          <w:szCs w:val="22"/>
          <w:lang w:val="en-US"/>
        </w:rPr>
        <w:t>L</w:t>
      </w:r>
      <w:r w:rsidRPr="00B51D14">
        <w:rPr>
          <w:rFonts w:ascii="Tahoma" w:hAnsi="Tahoma" w:cs="Tahoma"/>
          <w:iCs/>
          <w:sz w:val="22"/>
          <w:szCs w:val="22"/>
        </w:rPr>
        <w:t>3, 2 слота для модулей питания – 8 шт.</w:t>
      </w:r>
    </w:p>
    <w:p w:rsid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</w:rPr>
      </w:pPr>
      <w:r w:rsidRPr="00A47DCE">
        <w:rPr>
          <w:rFonts w:ascii="Tahoma" w:hAnsi="Tahoma" w:cs="Tahoma"/>
          <w:iCs/>
          <w:sz w:val="22"/>
          <w:szCs w:val="22"/>
        </w:rPr>
        <w:t>Модуль питания PM950-220/56, 220V AC, 950W</w:t>
      </w:r>
      <w:r>
        <w:rPr>
          <w:rFonts w:ascii="Tahoma" w:hAnsi="Tahoma" w:cs="Tahoma"/>
          <w:iCs/>
          <w:sz w:val="22"/>
          <w:szCs w:val="22"/>
        </w:rPr>
        <w:t xml:space="preserve"> – 1</w:t>
      </w:r>
      <w:r w:rsidRPr="00A24E3C">
        <w:rPr>
          <w:rFonts w:ascii="Tahoma" w:hAnsi="Tahoma" w:cs="Tahoma"/>
          <w:iCs/>
          <w:sz w:val="22"/>
          <w:szCs w:val="22"/>
        </w:rPr>
        <w:t>6</w:t>
      </w:r>
      <w:r>
        <w:rPr>
          <w:rFonts w:ascii="Tahoma" w:hAnsi="Tahoma" w:cs="Tahoma"/>
          <w:iCs/>
          <w:sz w:val="22"/>
          <w:szCs w:val="22"/>
        </w:rPr>
        <w:t>шт.</w:t>
      </w:r>
    </w:p>
    <w:p w:rsid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</w:rPr>
      </w:pPr>
      <w:r w:rsidRPr="00A47DCE">
        <w:rPr>
          <w:rFonts w:ascii="Tahoma" w:hAnsi="Tahoma" w:cs="Tahoma"/>
          <w:iCs/>
          <w:sz w:val="22"/>
          <w:szCs w:val="22"/>
        </w:rPr>
        <w:t>Ethernet-коммутатор MES3300-16F (MES3316F), 12 портов 1000BASE-X/100BASE-FX (SFP), 4 комбинированных порта 10/100/1000BASE-T/1000BASE-X/100BASE-FX, 4 порта 10GBASE-R (SFP+)/1000BASE-X (SFP), L3, 2 слота для модулей памяти</w:t>
      </w:r>
      <w:r>
        <w:rPr>
          <w:rFonts w:ascii="Tahoma" w:hAnsi="Tahoma" w:cs="Tahoma"/>
          <w:iCs/>
          <w:sz w:val="22"/>
          <w:szCs w:val="22"/>
        </w:rPr>
        <w:t xml:space="preserve"> – </w:t>
      </w:r>
      <w:r w:rsidRPr="00A24E3C">
        <w:rPr>
          <w:rFonts w:ascii="Tahoma" w:hAnsi="Tahoma" w:cs="Tahoma"/>
          <w:iCs/>
          <w:sz w:val="22"/>
          <w:szCs w:val="22"/>
        </w:rPr>
        <w:t>2</w:t>
      </w:r>
      <w:r>
        <w:rPr>
          <w:rFonts w:ascii="Tahoma" w:hAnsi="Tahoma" w:cs="Tahoma"/>
          <w:iCs/>
          <w:sz w:val="22"/>
          <w:szCs w:val="22"/>
        </w:rPr>
        <w:t xml:space="preserve"> шт.</w:t>
      </w:r>
    </w:p>
    <w:p w:rsid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</w:rPr>
      </w:pPr>
      <w:r w:rsidRPr="00A47DCE">
        <w:rPr>
          <w:rFonts w:ascii="Tahoma" w:hAnsi="Tahoma" w:cs="Tahoma"/>
          <w:iCs/>
          <w:sz w:val="22"/>
          <w:szCs w:val="22"/>
        </w:rPr>
        <w:t>Модуль питания PM160-220/12, 220V AC, 160W</w:t>
      </w:r>
      <w:r>
        <w:rPr>
          <w:rFonts w:ascii="Tahoma" w:hAnsi="Tahoma" w:cs="Tahoma"/>
          <w:iCs/>
          <w:sz w:val="22"/>
          <w:szCs w:val="22"/>
        </w:rPr>
        <w:t xml:space="preserve"> – </w:t>
      </w:r>
      <w:r w:rsidRPr="006003DE">
        <w:rPr>
          <w:rFonts w:ascii="Tahoma" w:hAnsi="Tahoma" w:cs="Tahoma"/>
          <w:iCs/>
          <w:sz w:val="22"/>
          <w:szCs w:val="22"/>
        </w:rPr>
        <w:t>4</w:t>
      </w:r>
      <w:r>
        <w:rPr>
          <w:rFonts w:ascii="Tahoma" w:hAnsi="Tahoma" w:cs="Tahoma"/>
          <w:iCs/>
          <w:sz w:val="22"/>
          <w:szCs w:val="22"/>
        </w:rPr>
        <w:t xml:space="preserve"> шт.</w:t>
      </w:r>
    </w:p>
    <w:p w:rsidR="00B51D14" w:rsidRP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  <w:lang w:val="en-US"/>
        </w:rPr>
      </w:pPr>
      <w:r w:rsidRPr="00B51D14">
        <w:rPr>
          <w:rFonts w:ascii="Tahoma" w:hAnsi="Tahoma" w:cs="Tahoma"/>
          <w:iCs/>
          <w:sz w:val="22"/>
          <w:szCs w:val="22"/>
          <w:lang w:val="en-US"/>
        </w:rPr>
        <w:t xml:space="preserve">SFP+ Direct attach cable, 10G, 5m – 4 </w:t>
      </w:r>
      <w:r>
        <w:rPr>
          <w:rFonts w:ascii="Tahoma" w:hAnsi="Tahoma" w:cs="Tahoma"/>
          <w:iCs/>
          <w:sz w:val="22"/>
          <w:szCs w:val="22"/>
        </w:rPr>
        <w:t>шт</w:t>
      </w:r>
      <w:r w:rsidRPr="00B51D14">
        <w:rPr>
          <w:rFonts w:ascii="Tahoma" w:hAnsi="Tahoma" w:cs="Tahoma"/>
          <w:iCs/>
          <w:sz w:val="22"/>
          <w:szCs w:val="22"/>
          <w:lang w:val="en-US"/>
        </w:rPr>
        <w:t>.</w:t>
      </w:r>
    </w:p>
    <w:p w:rsid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  <w:lang w:val="en-US"/>
        </w:rPr>
      </w:pPr>
      <w:r w:rsidRPr="006C6DA1">
        <w:rPr>
          <w:rFonts w:ascii="Tahoma" w:hAnsi="Tahoma" w:cs="Tahoma"/>
          <w:iCs/>
          <w:sz w:val="22"/>
          <w:szCs w:val="22"/>
          <w:lang w:val="en-US"/>
        </w:rPr>
        <w:t xml:space="preserve">SFP+ Direct attach cable, 10G, </w:t>
      </w:r>
      <w:r>
        <w:rPr>
          <w:rFonts w:ascii="Tahoma" w:hAnsi="Tahoma" w:cs="Tahoma"/>
          <w:iCs/>
          <w:sz w:val="22"/>
          <w:szCs w:val="22"/>
          <w:lang w:val="en-US"/>
        </w:rPr>
        <w:t>1</w:t>
      </w:r>
      <w:r w:rsidRPr="006C6DA1">
        <w:rPr>
          <w:rFonts w:ascii="Tahoma" w:hAnsi="Tahoma" w:cs="Tahoma"/>
          <w:iCs/>
          <w:sz w:val="22"/>
          <w:szCs w:val="22"/>
          <w:lang w:val="en-US"/>
        </w:rPr>
        <w:t xml:space="preserve">m – </w:t>
      </w:r>
      <w:r>
        <w:rPr>
          <w:rFonts w:ascii="Tahoma" w:hAnsi="Tahoma" w:cs="Tahoma"/>
          <w:iCs/>
          <w:sz w:val="22"/>
          <w:szCs w:val="22"/>
          <w:lang w:val="en-US"/>
        </w:rPr>
        <w:t>2</w:t>
      </w:r>
      <w:r w:rsidRPr="006C6DA1">
        <w:rPr>
          <w:rFonts w:ascii="Tahoma" w:hAnsi="Tahoma" w:cs="Tahoma"/>
          <w:iCs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>шт</w:t>
      </w:r>
      <w:r w:rsidRPr="006C6DA1">
        <w:rPr>
          <w:rFonts w:ascii="Tahoma" w:hAnsi="Tahoma" w:cs="Tahoma"/>
          <w:iCs/>
          <w:sz w:val="22"/>
          <w:szCs w:val="22"/>
          <w:lang w:val="en-US"/>
        </w:rPr>
        <w:t>.</w:t>
      </w:r>
    </w:p>
    <w:p w:rsidR="00B51D14" w:rsidRPr="00B51D14" w:rsidRDefault="00B51D14" w:rsidP="00B51D14">
      <w:pPr>
        <w:pStyle w:val="aa"/>
        <w:numPr>
          <w:ilvl w:val="0"/>
          <w:numId w:val="47"/>
        </w:numPr>
        <w:tabs>
          <w:tab w:val="num" w:pos="1440"/>
        </w:tabs>
        <w:spacing w:before="60"/>
        <w:ind w:left="284" w:hanging="284"/>
        <w:jc w:val="both"/>
        <w:outlineLvl w:val="0"/>
        <w:rPr>
          <w:rFonts w:ascii="Tahoma" w:hAnsi="Tahoma" w:cs="Tahoma"/>
          <w:iCs/>
          <w:sz w:val="22"/>
          <w:szCs w:val="22"/>
        </w:rPr>
      </w:pPr>
      <w:r w:rsidRPr="0096429C">
        <w:rPr>
          <w:rFonts w:ascii="Tahoma" w:hAnsi="Tahoma" w:cs="Tahoma"/>
          <w:iCs/>
          <w:sz w:val="22"/>
          <w:szCs w:val="22"/>
          <w:lang w:val="en-US"/>
        </w:rPr>
        <w:t>SFP</w:t>
      </w:r>
      <w:r w:rsidRPr="00B51D14">
        <w:rPr>
          <w:rFonts w:ascii="Tahoma" w:hAnsi="Tahoma" w:cs="Tahoma"/>
          <w:iCs/>
          <w:sz w:val="22"/>
          <w:szCs w:val="22"/>
        </w:rPr>
        <w:t xml:space="preserve"> трансивер для 10/100/1000 </w:t>
      </w:r>
      <w:r w:rsidRPr="0096429C">
        <w:rPr>
          <w:rFonts w:ascii="Tahoma" w:hAnsi="Tahoma" w:cs="Tahoma"/>
          <w:iCs/>
          <w:sz w:val="22"/>
          <w:szCs w:val="22"/>
          <w:lang w:val="en-US"/>
        </w:rPr>
        <w:t>BASE</w:t>
      </w:r>
      <w:r w:rsidRPr="00B51D14">
        <w:rPr>
          <w:rFonts w:ascii="Tahoma" w:hAnsi="Tahoma" w:cs="Tahoma"/>
          <w:iCs/>
          <w:sz w:val="22"/>
          <w:szCs w:val="22"/>
        </w:rPr>
        <w:t>-</w:t>
      </w:r>
      <w:r w:rsidRPr="0096429C">
        <w:rPr>
          <w:rFonts w:ascii="Tahoma" w:hAnsi="Tahoma" w:cs="Tahoma"/>
          <w:iCs/>
          <w:sz w:val="22"/>
          <w:szCs w:val="22"/>
          <w:lang w:val="en-US"/>
        </w:rPr>
        <w:t>T</w:t>
      </w:r>
      <w:r w:rsidRPr="00B51D14">
        <w:rPr>
          <w:rFonts w:ascii="Tahoma" w:hAnsi="Tahoma" w:cs="Tahoma"/>
          <w:iCs/>
          <w:sz w:val="22"/>
          <w:szCs w:val="22"/>
        </w:rPr>
        <w:t xml:space="preserve"> – 4 шт.</w:t>
      </w:r>
    </w:p>
    <w:p w:rsidR="00B51D14" w:rsidRDefault="00B51D14" w:rsidP="00B51D14">
      <w:pPr>
        <w:pStyle w:val="aa"/>
        <w:spacing w:before="60"/>
        <w:ind w:left="284" w:hanging="284"/>
        <w:jc w:val="both"/>
        <w:outlineLvl w:val="0"/>
        <w:rPr>
          <w:rFonts w:ascii="Tahoma" w:hAnsi="Tahoma" w:cs="Tahoma"/>
          <w:b/>
          <w:sz w:val="22"/>
        </w:rPr>
      </w:pPr>
    </w:p>
    <w:p w:rsidR="0071685A" w:rsidRDefault="00D41562" w:rsidP="0071685A">
      <w:pPr>
        <w:pStyle w:val="aa"/>
        <w:spacing w:before="60"/>
        <w:ind w:left="0"/>
        <w:jc w:val="both"/>
        <w:outlineLvl w:val="0"/>
        <w:rPr>
          <w:rFonts w:ascii="Tahoma" w:hAnsi="Tahoma" w:cs="Tahoma"/>
          <w:b/>
          <w:sz w:val="22"/>
        </w:rPr>
      </w:pPr>
      <w:r w:rsidRPr="002340DB">
        <w:rPr>
          <w:rFonts w:ascii="Tahoma" w:hAnsi="Tahoma" w:cs="Tahoma"/>
          <w:b/>
          <w:sz w:val="22"/>
        </w:rPr>
        <w:t>Требования к Товару:</w:t>
      </w:r>
      <w:r w:rsidRPr="0071685A">
        <w:rPr>
          <w:rFonts w:ascii="Tahoma" w:hAnsi="Tahoma" w:cs="Tahoma"/>
          <w:b/>
          <w:sz w:val="22"/>
        </w:rPr>
        <w:t xml:space="preserve"> </w:t>
      </w:r>
    </w:p>
    <w:p w:rsidR="00463CDE" w:rsidRPr="00175D03" w:rsidRDefault="00463CDE" w:rsidP="00F76395">
      <w:pPr>
        <w:pStyle w:val="aa"/>
        <w:numPr>
          <w:ilvl w:val="0"/>
          <w:numId w:val="48"/>
        </w:numPr>
        <w:spacing w:before="60"/>
        <w:ind w:left="284" w:hanging="284"/>
        <w:jc w:val="both"/>
        <w:outlineLvl w:val="0"/>
        <w:rPr>
          <w:rFonts w:ascii="Tahoma" w:hAnsi="Tahoma" w:cs="Tahoma"/>
          <w:sz w:val="22"/>
          <w:szCs w:val="22"/>
        </w:rPr>
      </w:pPr>
      <w:r w:rsidRPr="00175D03">
        <w:rPr>
          <w:rFonts w:ascii="Tahoma" w:hAnsi="Tahoma" w:cs="Tahoma"/>
          <w:sz w:val="22"/>
          <w:szCs w:val="22"/>
        </w:rPr>
        <w:t xml:space="preserve">Поставляемый </w:t>
      </w:r>
      <w:r>
        <w:rPr>
          <w:rFonts w:ascii="Tahoma" w:hAnsi="Tahoma" w:cs="Tahoma"/>
          <w:sz w:val="22"/>
          <w:szCs w:val="22"/>
        </w:rPr>
        <w:t>Товар</w:t>
      </w:r>
      <w:r w:rsidRPr="00175D03">
        <w:rPr>
          <w:rFonts w:ascii="Tahoma" w:hAnsi="Tahoma" w:cs="Tahoma"/>
          <w:sz w:val="22"/>
          <w:szCs w:val="22"/>
        </w:rPr>
        <w:t xml:space="preserve"> должен быть новым </w:t>
      </w:r>
      <w:r>
        <w:rPr>
          <w:rFonts w:ascii="Tahoma" w:hAnsi="Tahoma" w:cs="Tahoma"/>
          <w:sz w:val="22"/>
          <w:szCs w:val="22"/>
        </w:rPr>
        <w:t>Товар</w:t>
      </w:r>
      <w:r w:rsidRPr="00175D03">
        <w:rPr>
          <w:rFonts w:ascii="Tahoma" w:hAnsi="Tahoma" w:cs="Tahoma"/>
          <w:sz w:val="22"/>
          <w:szCs w:val="22"/>
        </w:rPr>
        <w:t>ом (</w:t>
      </w:r>
      <w:r>
        <w:rPr>
          <w:rFonts w:ascii="Tahoma" w:hAnsi="Tahoma" w:cs="Tahoma"/>
          <w:sz w:val="22"/>
          <w:szCs w:val="22"/>
        </w:rPr>
        <w:t>Товар</w:t>
      </w:r>
      <w:r w:rsidRPr="00175D03">
        <w:rPr>
          <w:rFonts w:ascii="Tahoma" w:hAnsi="Tahoma" w:cs="Tahoma"/>
          <w:sz w:val="22"/>
          <w:szCs w:val="22"/>
        </w:rPr>
        <w:t>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долж</w:t>
      </w:r>
      <w:r w:rsidR="0071685A">
        <w:rPr>
          <w:rFonts w:ascii="Tahoma" w:hAnsi="Tahoma" w:cs="Tahoma"/>
          <w:sz w:val="22"/>
          <w:szCs w:val="22"/>
        </w:rPr>
        <w:t>ен</w:t>
      </w:r>
      <w:r w:rsidRPr="00175D03">
        <w:rPr>
          <w:rFonts w:ascii="Tahoma" w:hAnsi="Tahoma" w:cs="Tahoma"/>
          <w:sz w:val="22"/>
          <w:szCs w:val="22"/>
        </w:rPr>
        <w:t xml:space="preserve"> иметь дефектов, связанных с материалами и/или работой по </w:t>
      </w:r>
      <w:r w:rsidR="0071685A">
        <w:rPr>
          <w:rFonts w:ascii="Tahoma" w:hAnsi="Tahoma" w:cs="Tahoma"/>
          <w:sz w:val="22"/>
          <w:szCs w:val="22"/>
        </w:rPr>
        <w:t>его</w:t>
      </w:r>
      <w:r w:rsidRPr="00175D03">
        <w:rPr>
          <w:rFonts w:ascii="Tahoma" w:hAnsi="Tahoma" w:cs="Tahoma"/>
          <w:sz w:val="22"/>
          <w:szCs w:val="22"/>
        </w:rPr>
        <w:t xml:space="preserve"> изготовлению, либо проявляющихся в результате действия или упущени</w:t>
      </w:r>
      <w:r>
        <w:rPr>
          <w:rFonts w:ascii="Tahoma" w:hAnsi="Tahoma" w:cs="Tahoma"/>
          <w:sz w:val="22"/>
          <w:szCs w:val="22"/>
        </w:rPr>
        <w:t>я производителя и/или упущения П</w:t>
      </w:r>
      <w:r w:rsidRPr="00175D03">
        <w:rPr>
          <w:rFonts w:ascii="Tahoma" w:hAnsi="Tahoma" w:cs="Tahoma"/>
          <w:sz w:val="22"/>
          <w:szCs w:val="22"/>
        </w:rPr>
        <w:t>оставщика. Не допускается поставка выст</w:t>
      </w:r>
      <w:r>
        <w:rPr>
          <w:rFonts w:ascii="Tahoma" w:hAnsi="Tahoma" w:cs="Tahoma"/>
          <w:sz w:val="22"/>
          <w:szCs w:val="22"/>
        </w:rPr>
        <w:t>авочных и/или опытных образцов Товар</w:t>
      </w:r>
      <w:r w:rsidRPr="00175D03">
        <w:rPr>
          <w:rFonts w:ascii="Tahoma" w:hAnsi="Tahoma" w:cs="Tahoma"/>
          <w:sz w:val="22"/>
          <w:szCs w:val="22"/>
        </w:rPr>
        <w:t>а.</w:t>
      </w:r>
    </w:p>
    <w:p w:rsidR="00463CDE" w:rsidRPr="00F76395" w:rsidRDefault="00463CDE" w:rsidP="00F76395">
      <w:pPr>
        <w:pStyle w:val="aa"/>
        <w:keepNext/>
        <w:numPr>
          <w:ilvl w:val="0"/>
          <w:numId w:val="48"/>
        </w:numPr>
        <w:tabs>
          <w:tab w:val="left" w:pos="468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F76395">
        <w:rPr>
          <w:rFonts w:ascii="Tahoma" w:hAnsi="Tahoma" w:cs="Tahoma"/>
          <w:sz w:val="22"/>
          <w:szCs w:val="22"/>
        </w:rPr>
        <w:t xml:space="preserve">Корпуса поставляемых Товаров не должны иметь потертостей, царапин, сколов и следов вскрытия. Каждая единица поставляемого Товара должна иметь инструкцию по эксплуатации, техническое </w:t>
      </w:r>
      <w:r w:rsidRPr="00F76395">
        <w:rPr>
          <w:rFonts w:ascii="Tahoma" w:hAnsi="Tahoma" w:cs="Tahoma"/>
          <w:sz w:val="22"/>
          <w:szCs w:val="22"/>
        </w:rPr>
        <w:lastRenderedPageBreak/>
        <w:t>описание, которое должно быть выполнено на русском языке, а также техническую документацию, выполненную на русском или английском языке.</w:t>
      </w:r>
    </w:p>
    <w:p w:rsidR="00463CDE" w:rsidRPr="00F76395" w:rsidRDefault="00463CDE" w:rsidP="00F76395">
      <w:pPr>
        <w:pStyle w:val="aa"/>
        <w:keepNext/>
        <w:numPr>
          <w:ilvl w:val="0"/>
          <w:numId w:val="48"/>
        </w:numPr>
        <w:tabs>
          <w:tab w:val="left" w:pos="4680"/>
        </w:tabs>
        <w:ind w:left="284" w:hanging="284"/>
        <w:jc w:val="both"/>
        <w:rPr>
          <w:rFonts w:ascii="Tahoma" w:hAnsi="Tahoma" w:cs="Tahoma"/>
          <w:color w:val="000000"/>
          <w:sz w:val="22"/>
        </w:rPr>
      </w:pPr>
      <w:r w:rsidRPr="00F76395">
        <w:rPr>
          <w:rFonts w:ascii="Tahoma" w:hAnsi="Tahoma" w:cs="Tahoma"/>
          <w:color w:val="000000"/>
          <w:sz w:val="22"/>
        </w:rPr>
        <w:t xml:space="preserve">Качество </w:t>
      </w:r>
      <w:r w:rsidR="00647D54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 xml:space="preserve">овара и условия транспортировки должны соответствовать техническим регламентам, стандартам, санитарно-эпидемиологическим правилам и иным нормативам, являющимися обязательными в отношении данного вида </w:t>
      </w:r>
      <w:r w:rsidR="00647D54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 xml:space="preserve">овара в соответствии с законодательными актами, действующими на территории Российской Федерации. </w:t>
      </w:r>
    </w:p>
    <w:p w:rsidR="00463CDE" w:rsidRPr="00F76395" w:rsidRDefault="00463CDE" w:rsidP="00F76395">
      <w:pPr>
        <w:pStyle w:val="aa"/>
        <w:widowControl w:val="0"/>
        <w:numPr>
          <w:ilvl w:val="0"/>
          <w:numId w:val="48"/>
        </w:numPr>
        <w:autoSpaceDE w:val="0"/>
        <w:autoSpaceDN w:val="0"/>
        <w:adjustRightInd w:val="0"/>
        <w:ind w:left="284" w:right="-24" w:hanging="284"/>
        <w:jc w:val="both"/>
        <w:rPr>
          <w:rFonts w:ascii="Tahoma" w:hAnsi="Tahoma" w:cs="Tahoma"/>
          <w:color w:val="000000"/>
          <w:sz w:val="22"/>
        </w:rPr>
      </w:pPr>
      <w:r w:rsidRPr="00F76395">
        <w:rPr>
          <w:rFonts w:ascii="Tahoma" w:hAnsi="Tahoma" w:cs="Tahoma"/>
          <w:color w:val="000000"/>
          <w:sz w:val="22"/>
        </w:rPr>
        <w:t>Товар должен сопровождаться документами, подтверждающими качество и безопасность для жизни и здоровья, действующими сертификатами и декларациями соответствия, оформленные в соответствии с требованиями действующего законодательства РФ.</w:t>
      </w:r>
    </w:p>
    <w:p w:rsidR="00463CDE" w:rsidRPr="00F76395" w:rsidRDefault="00463CDE" w:rsidP="00F76395">
      <w:pPr>
        <w:pStyle w:val="aa"/>
        <w:widowControl w:val="0"/>
        <w:numPr>
          <w:ilvl w:val="0"/>
          <w:numId w:val="48"/>
        </w:numPr>
        <w:autoSpaceDE w:val="0"/>
        <w:autoSpaceDN w:val="0"/>
        <w:adjustRightInd w:val="0"/>
        <w:ind w:left="284" w:right="-24" w:hanging="284"/>
        <w:jc w:val="both"/>
        <w:rPr>
          <w:rFonts w:ascii="Tahoma" w:hAnsi="Tahoma" w:cs="Tahoma"/>
          <w:color w:val="000000"/>
          <w:sz w:val="22"/>
        </w:rPr>
      </w:pPr>
      <w:r w:rsidRPr="00F76395">
        <w:rPr>
          <w:rFonts w:ascii="Tahoma" w:hAnsi="Tahoma" w:cs="Tahoma"/>
          <w:color w:val="000000"/>
          <w:sz w:val="22"/>
        </w:rPr>
        <w:t>Товар должен иметь необходимые маркировки и инструкции на русском языке, а также наклейки и пломбы, если такие требования предъявляются действующим законодательством Российской Федерации.</w:t>
      </w:r>
    </w:p>
    <w:p w:rsidR="00463CDE" w:rsidRPr="00F76395" w:rsidRDefault="00463CDE" w:rsidP="00F76395">
      <w:pPr>
        <w:pStyle w:val="aa"/>
        <w:widowControl w:val="0"/>
        <w:numPr>
          <w:ilvl w:val="0"/>
          <w:numId w:val="48"/>
        </w:numPr>
        <w:autoSpaceDE w:val="0"/>
        <w:autoSpaceDN w:val="0"/>
        <w:adjustRightInd w:val="0"/>
        <w:ind w:left="284" w:right="-24" w:hanging="284"/>
        <w:jc w:val="both"/>
        <w:rPr>
          <w:rFonts w:ascii="Tahoma" w:hAnsi="Tahoma" w:cs="Tahoma"/>
          <w:color w:val="000000"/>
          <w:sz w:val="22"/>
        </w:rPr>
      </w:pPr>
      <w:r w:rsidRPr="00F76395">
        <w:rPr>
          <w:rFonts w:ascii="Tahoma" w:hAnsi="Tahoma" w:cs="Tahoma"/>
          <w:color w:val="000000"/>
          <w:sz w:val="22"/>
        </w:rPr>
        <w:t xml:space="preserve">Товар поставляется в упаковке (таре), обеспечивающей защиту товара от повреждения или порчи во время транспортировки и хранения. Упаковка (тара) </w:t>
      </w:r>
      <w:r w:rsidR="0071685A" w:rsidRPr="00F76395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 xml:space="preserve">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</w:t>
      </w:r>
      <w:r w:rsidR="00647D54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>овара (опись, упаковочные ярлыки или листы)</w:t>
      </w:r>
      <w:r w:rsidR="0071685A" w:rsidRPr="00F76395">
        <w:rPr>
          <w:rFonts w:ascii="Tahoma" w:hAnsi="Tahoma" w:cs="Tahoma"/>
          <w:color w:val="000000"/>
          <w:sz w:val="22"/>
        </w:rPr>
        <w:t>, дату выпуска и срок годности Т</w:t>
      </w:r>
      <w:r w:rsidRPr="00F76395">
        <w:rPr>
          <w:rFonts w:ascii="Tahoma" w:hAnsi="Tahoma" w:cs="Tahoma"/>
          <w:color w:val="000000"/>
          <w:sz w:val="22"/>
        </w:rPr>
        <w:t xml:space="preserve">овара, если иные требования к упаковке (таре) не предусмотрены в Спецификации на поставку </w:t>
      </w:r>
      <w:r w:rsidR="0071685A" w:rsidRPr="00F76395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 xml:space="preserve">овара. При передаче </w:t>
      </w:r>
      <w:r w:rsidR="0071685A" w:rsidRPr="00F76395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>овара в упаковке (таре), не обеспечивающей возможность его хранения, Заказчик вправе отказаться от пр</w:t>
      </w:r>
      <w:r w:rsidR="0071685A" w:rsidRPr="00F76395">
        <w:rPr>
          <w:rFonts w:ascii="Tahoma" w:hAnsi="Tahoma" w:cs="Tahoma"/>
          <w:color w:val="000000"/>
          <w:sz w:val="22"/>
        </w:rPr>
        <w:t xml:space="preserve">инятия и оплаты </w:t>
      </w:r>
      <w:r w:rsidR="00647D54">
        <w:rPr>
          <w:rFonts w:ascii="Tahoma" w:hAnsi="Tahoma" w:cs="Tahoma"/>
          <w:color w:val="000000"/>
          <w:sz w:val="22"/>
        </w:rPr>
        <w:t>Т</w:t>
      </w:r>
      <w:r w:rsidR="0071685A" w:rsidRPr="00F76395">
        <w:rPr>
          <w:rFonts w:ascii="Tahoma" w:hAnsi="Tahoma" w:cs="Tahoma"/>
          <w:color w:val="000000"/>
          <w:sz w:val="22"/>
        </w:rPr>
        <w:t>овара, а если Т</w:t>
      </w:r>
      <w:r w:rsidRPr="00F76395">
        <w:rPr>
          <w:rFonts w:ascii="Tahoma" w:hAnsi="Tahoma" w:cs="Tahoma"/>
          <w:color w:val="000000"/>
          <w:sz w:val="22"/>
        </w:rPr>
        <w:t xml:space="preserve">овар был оплачен, потребовать возврата уплаченной денежной суммы. Если </w:t>
      </w:r>
      <w:r w:rsidR="0071685A" w:rsidRPr="00F76395">
        <w:rPr>
          <w:rFonts w:ascii="Tahoma" w:hAnsi="Tahoma" w:cs="Tahoma"/>
          <w:color w:val="000000"/>
          <w:sz w:val="22"/>
        </w:rPr>
        <w:t>Т</w:t>
      </w:r>
      <w:r w:rsidRPr="00F76395">
        <w:rPr>
          <w:rFonts w:ascii="Tahoma" w:hAnsi="Tahoma" w:cs="Tahoma"/>
          <w:color w:val="000000"/>
          <w:sz w:val="22"/>
        </w:rPr>
        <w:t>овар поставляется в многооборотной таре, то возврат многооборотной тары и средств пакетирования, в кото</w:t>
      </w:r>
      <w:r w:rsidR="0071685A" w:rsidRPr="00F76395">
        <w:rPr>
          <w:rFonts w:ascii="Tahoma" w:hAnsi="Tahoma" w:cs="Tahoma"/>
          <w:color w:val="000000"/>
          <w:sz w:val="22"/>
        </w:rPr>
        <w:t>рых поступил Т</w:t>
      </w:r>
      <w:r w:rsidRPr="00F76395">
        <w:rPr>
          <w:rFonts w:ascii="Tahoma" w:hAnsi="Tahoma" w:cs="Tahoma"/>
          <w:color w:val="000000"/>
          <w:sz w:val="22"/>
        </w:rPr>
        <w:t xml:space="preserve">овар, организуется Поставщиком самостоятельно и за его счет. </w:t>
      </w:r>
    </w:p>
    <w:p w:rsidR="00564904" w:rsidRPr="00F76395" w:rsidRDefault="00463CDE" w:rsidP="00F76395">
      <w:pPr>
        <w:pStyle w:val="aa"/>
        <w:widowControl w:val="0"/>
        <w:numPr>
          <w:ilvl w:val="0"/>
          <w:numId w:val="48"/>
        </w:numPr>
        <w:autoSpaceDE w:val="0"/>
        <w:autoSpaceDN w:val="0"/>
        <w:adjustRightInd w:val="0"/>
        <w:ind w:left="284" w:right="-24" w:hanging="284"/>
        <w:jc w:val="both"/>
        <w:rPr>
          <w:rFonts w:ascii="Tahoma" w:hAnsi="Tahoma" w:cs="Tahoma"/>
          <w:color w:val="000000"/>
          <w:sz w:val="22"/>
        </w:rPr>
      </w:pPr>
      <w:r w:rsidRPr="00F76395">
        <w:rPr>
          <w:rFonts w:ascii="Tahoma" w:hAnsi="Tahoma" w:cs="Tahoma"/>
          <w:color w:val="000000"/>
          <w:sz w:val="22"/>
        </w:rPr>
        <w:t>Риск случайной гиб</w:t>
      </w:r>
      <w:r w:rsidR="0071685A" w:rsidRPr="00F76395">
        <w:rPr>
          <w:rFonts w:ascii="Tahoma" w:hAnsi="Tahoma" w:cs="Tahoma"/>
          <w:color w:val="000000"/>
          <w:sz w:val="22"/>
        </w:rPr>
        <w:t>ели или случайного повреждения Т</w:t>
      </w:r>
      <w:r w:rsidRPr="00F76395">
        <w:rPr>
          <w:rFonts w:ascii="Tahoma" w:hAnsi="Tahoma" w:cs="Tahoma"/>
          <w:color w:val="000000"/>
          <w:sz w:val="22"/>
        </w:rPr>
        <w:t>овара до его передачи Заказчику лежит на Поставщике</w:t>
      </w:r>
      <w:r w:rsidR="00564904" w:rsidRPr="00F76395">
        <w:rPr>
          <w:rFonts w:ascii="Tahoma" w:hAnsi="Tahoma" w:cs="Tahoma"/>
          <w:color w:val="000000"/>
          <w:sz w:val="22"/>
        </w:rPr>
        <w:t>.</w:t>
      </w:r>
    </w:p>
    <w:p w:rsidR="00517661" w:rsidRPr="00114C95" w:rsidRDefault="00517661" w:rsidP="00835116">
      <w:pPr>
        <w:widowControl w:val="0"/>
        <w:autoSpaceDE w:val="0"/>
        <w:autoSpaceDN w:val="0"/>
        <w:adjustRightInd w:val="0"/>
        <w:ind w:right="-24"/>
        <w:jc w:val="both"/>
        <w:rPr>
          <w:rFonts w:ascii="Tahoma" w:hAnsi="Tahoma" w:cs="Tahoma"/>
          <w:color w:val="000000"/>
          <w:sz w:val="22"/>
        </w:rPr>
      </w:pPr>
    </w:p>
    <w:p w:rsidR="00D41F61" w:rsidRDefault="00093396" w:rsidP="00D41F61">
      <w:pPr>
        <w:rPr>
          <w:rFonts w:ascii="Tahoma" w:hAnsi="Tahoma" w:cs="Tahoma"/>
          <w:b/>
          <w:sz w:val="22"/>
        </w:rPr>
      </w:pPr>
      <w:r w:rsidRPr="002340DB">
        <w:rPr>
          <w:rFonts w:ascii="Tahoma" w:hAnsi="Tahoma" w:cs="Tahoma"/>
          <w:b/>
          <w:sz w:val="22"/>
        </w:rPr>
        <w:t>Поставщик</w:t>
      </w:r>
      <w:r w:rsidR="00D41F61" w:rsidRPr="002340DB">
        <w:rPr>
          <w:rFonts w:ascii="Tahoma" w:hAnsi="Tahoma" w:cs="Tahoma"/>
          <w:b/>
          <w:sz w:val="22"/>
        </w:rPr>
        <w:t xml:space="preserve"> обязан:</w:t>
      </w:r>
      <w:r w:rsidR="00C145F6">
        <w:rPr>
          <w:rFonts w:ascii="Tahoma" w:hAnsi="Tahoma" w:cs="Tahoma"/>
          <w:b/>
          <w:sz w:val="22"/>
        </w:rPr>
        <w:t xml:space="preserve"> </w:t>
      </w:r>
    </w:p>
    <w:p w:rsidR="00463CDE" w:rsidRDefault="00463CDE" w:rsidP="00463CD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iCs/>
          <w:sz w:val="22"/>
        </w:rPr>
      </w:pPr>
      <w:r w:rsidRPr="004A09FE">
        <w:rPr>
          <w:rFonts w:ascii="Tahoma" w:hAnsi="Tahoma" w:cs="Tahoma"/>
          <w:iCs/>
          <w:sz w:val="22"/>
        </w:rPr>
        <w:t>1</w:t>
      </w:r>
      <w:r>
        <w:rPr>
          <w:rFonts w:ascii="Tahoma" w:hAnsi="Tahoma" w:cs="Tahoma"/>
          <w:iCs/>
          <w:sz w:val="22"/>
        </w:rPr>
        <w:t xml:space="preserve">. </w:t>
      </w:r>
      <w:r w:rsidRPr="002D7383">
        <w:rPr>
          <w:rFonts w:ascii="Tahoma" w:hAnsi="Tahoma" w:cs="Tahoma"/>
          <w:color w:val="000000"/>
          <w:sz w:val="22"/>
        </w:rPr>
        <w:t xml:space="preserve">Своевременно и надлежащим образом поставить </w:t>
      </w:r>
      <w:r w:rsidR="0071685A">
        <w:rPr>
          <w:rFonts w:ascii="Tahoma" w:hAnsi="Tahoma" w:cs="Tahoma"/>
          <w:color w:val="000000"/>
          <w:sz w:val="22"/>
        </w:rPr>
        <w:t>Т</w:t>
      </w:r>
      <w:r w:rsidRPr="002D7383">
        <w:rPr>
          <w:rFonts w:ascii="Tahoma" w:hAnsi="Tahoma" w:cs="Tahoma"/>
          <w:color w:val="000000"/>
          <w:sz w:val="22"/>
        </w:rPr>
        <w:t>овар</w:t>
      </w:r>
      <w:r>
        <w:rPr>
          <w:rFonts w:ascii="Tahoma" w:hAnsi="Tahoma" w:cs="Tahoma"/>
          <w:color w:val="000000"/>
          <w:sz w:val="22"/>
        </w:rPr>
        <w:t xml:space="preserve"> надлежащего качества и свободный от прав третьих лиц</w:t>
      </w:r>
      <w:r w:rsidRPr="002D7383">
        <w:rPr>
          <w:rFonts w:ascii="Tahoma" w:hAnsi="Tahoma" w:cs="Tahoma"/>
          <w:color w:val="000000"/>
          <w:sz w:val="22"/>
        </w:rPr>
        <w:t xml:space="preserve"> в соответствии с условиями </w:t>
      </w:r>
      <w:r w:rsidR="0071685A">
        <w:rPr>
          <w:rFonts w:ascii="Tahoma" w:hAnsi="Tahoma" w:cs="Tahoma"/>
          <w:color w:val="000000"/>
          <w:sz w:val="22"/>
        </w:rPr>
        <w:t>Д</w:t>
      </w:r>
      <w:r>
        <w:rPr>
          <w:rFonts w:ascii="Tahoma" w:hAnsi="Tahoma" w:cs="Tahoma"/>
          <w:color w:val="000000"/>
          <w:sz w:val="22"/>
        </w:rPr>
        <w:t>оговора, технического задания и иных сопутствующих Договору документах</w:t>
      </w:r>
      <w:r w:rsidRPr="002D7383">
        <w:rPr>
          <w:rFonts w:ascii="Tahoma" w:hAnsi="Tahoma" w:cs="Tahoma"/>
          <w:color w:val="000000"/>
          <w:sz w:val="22"/>
        </w:rPr>
        <w:t>.</w:t>
      </w:r>
      <w:r>
        <w:rPr>
          <w:rFonts w:ascii="Tahoma" w:hAnsi="Tahoma" w:cs="Tahoma"/>
          <w:iCs/>
          <w:color w:val="000000"/>
          <w:sz w:val="22"/>
        </w:rPr>
        <w:t xml:space="preserve"> </w:t>
      </w:r>
      <w:r>
        <w:rPr>
          <w:rFonts w:ascii="Tahoma" w:hAnsi="Tahoma" w:cs="Tahoma"/>
          <w:color w:val="000000"/>
          <w:sz w:val="22"/>
        </w:rPr>
        <w:t xml:space="preserve">Товар должен </w:t>
      </w:r>
      <w:r w:rsidRPr="00FC64C7">
        <w:rPr>
          <w:rFonts w:ascii="Tahoma" w:hAnsi="Tahoma" w:cs="Tahoma"/>
          <w:color w:val="000000"/>
          <w:sz w:val="22"/>
        </w:rPr>
        <w:t>иметь необходимые маркировки и инструкции на русском языке, а также наклейки и пломбы, если такие требования предъявляются действующим законодательством Российской Федерации</w:t>
      </w:r>
      <w:r w:rsidRPr="008D130B">
        <w:rPr>
          <w:rFonts w:ascii="Tahoma" w:hAnsi="Tahoma" w:cs="Tahoma"/>
          <w:iCs/>
          <w:sz w:val="22"/>
        </w:rPr>
        <w:t xml:space="preserve">. </w:t>
      </w:r>
    </w:p>
    <w:p w:rsidR="00463CDE" w:rsidRPr="00821194" w:rsidRDefault="002340DB" w:rsidP="00463CD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color w:val="000000"/>
          <w:sz w:val="22"/>
        </w:rPr>
        <w:t>2</w:t>
      </w:r>
      <w:r w:rsidR="00463CDE">
        <w:rPr>
          <w:rFonts w:ascii="Tahoma" w:hAnsi="Tahoma" w:cs="Tahoma"/>
          <w:color w:val="000000"/>
          <w:sz w:val="22"/>
        </w:rPr>
        <w:t xml:space="preserve">. </w:t>
      </w:r>
      <w:r w:rsidR="00463CDE" w:rsidRPr="00C762D9">
        <w:rPr>
          <w:rFonts w:ascii="Tahoma" w:hAnsi="Tahoma" w:cs="Tahoma"/>
          <w:color w:val="000000"/>
          <w:sz w:val="22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</w:t>
      </w:r>
      <w:r w:rsidR="00463CDE">
        <w:rPr>
          <w:rFonts w:ascii="Tahoma" w:hAnsi="Tahoma" w:cs="Tahoma"/>
          <w:color w:val="000000"/>
          <w:sz w:val="22"/>
        </w:rPr>
        <w:t>.</w:t>
      </w:r>
    </w:p>
    <w:p w:rsidR="00463CDE" w:rsidRDefault="002340DB" w:rsidP="00463CD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>3</w:t>
      </w:r>
      <w:r w:rsidR="00463CDE">
        <w:rPr>
          <w:rFonts w:ascii="Tahoma" w:hAnsi="Tahoma" w:cs="Tahoma"/>
          <w:iCs/>
          <w:sz w:val="22"/>
        </w:rPr>
        <w:t>.</w:t>
      </w:r>
      <w:r w:rsidR="00463CDE" w:rsidRPr="00A3172E">
        <w:rPr>
          <w:rFonts w:ascii="Tahoma" w:hAnsi="Tahoma" w:cs="Tahoma"/>
          <w:iCs/>
          <w:sz w:val="22"/>
        </w:rPr>
        <w:t xml:space="preserve"> </w:t>
      </w:r>
      <w:r w:rsidR="00463CDE">
        <w:rPr>
          <w:rFonts w:ascii="Tahoma" w:hAnsi="Tahoma" w:cs="Tahoma"/>
          <w:iCs/>
          <w:sz w:val="22"/>
        </w:rPr>
        <w:t>Осуществить</w:t>
      </w:r>
      <w:r w:rsidR="00463CDE" w:rsidRPr="00A3172E">
        <w:rPr>
          <w:rFonts w:ascii="Tahoma" w:hAnsi="Tahoma" w:cs="Tahoma"/>
          <w:iCs/>
          <w:sz w:val="22"/>
        </w:rPr>
        <w:t xml:space="preserve"> поставку Товара в ассортименте, количестве, по ценам и в сроки, утвержденными Сторонами в Приложениях к Договор</w:t>
      </w:r>
      <w:r w:rsidR="00463CDE">
        <w:rPr>
          <w:rFonts w:ascii="Tahoma" w:hAnsi="Tahoma" w:cs="Tahoma"/>
          <w:iCs/>
          <w:sz w:val="22"/>
        </w:rPr>
        <w:t>у</w:t>
      </w:r>
      <w:r w:rsidR="00463CDE" w:rsidRPr="00A3172E">
        <w:rPr>
          <w:rFonts w:ascii="Tahoma" w:hAnsi="Tahoma" w:cs="Tahoma"/>
          <w:iCs/>
          <w:sz w:val="22"/>
        </w:rPr>
        <w:t>.</w:t>
      </w:r>
    </w:p>
    <w:p w:rsidR="00463CDE" w:rsidRDefault="002340DB" w:rsidP="00463CD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iCs/>
          <w:sz w:val="22"/>
        </w:rPr>
      </w:pPr>
      <w:r>
        <w:rPr>
          <w:rFonts w:ascii="Tahoma" w:hAnsi="Tahoma" w:cs="Tahoma"/>
          <w:iCs/>
          <w:sz w:val="22"/>
        </w:rPr>
        <w:t>4</w:t>
      </w:r>
      <w:r w:rsidR="00463CDE" w:rsidRPr="00CD1CA1">
        <w:rPr>
          <w:rFonts w:ascii="Tahoma" w:hAnsi="Tahoma" w:cs="Tahoma"/>
          <w:iCs/>
          <w:sz w:val="22"/>
        </w:rPr>
        <w:t>.</w:t>
      </w:r>
      <w:r w:rsidR="00463CDE">
        <w:t xml:space="preserve"> </w:t>
      </w:r>
      <w:r w:rsidR="00463CDE" w:rsidRPr="00C762D9">
        <w:rPr>
          <w:rFonts w:ascii="Tahoma" w:hAnsi="Tahoma" w:cs="Tahoma"/>
          <w:color w:val="000000"/>
          <w:sz w:val="22"/>
        </w:rPr>
        <w:t xml:space="preserve">При осуществлении поставки Поставщик должен представить: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Товар, разрешающих использование </w:t>
      </w:r>
      <w:r w:rsidR="00647D54">
        <w:rPr>
          <w:rFonts w:ascii="Tahoma" w:hAnsi="Tahoma" w:cs="Tahoma"/>
          <w:color w:val="000000"/>
          <w:sz w:val="22"/>
        </w:rPr>
        <w:t>Т</w:t>
      </w:r>
      <w:r w:rsidR="00463CDE" w:rsidRPr="00C762D9">
        <w:rPr>
          <w:rFonts w:ascii="Tahoma" w:hAnsi="Tahoma" w:cs="Tahoma"/>
          <w:color w:val="000000"/>
          <w:sz w:val="22"/>
        </w:rPr>
        <w:t>овара на территории Российской Федерации</w:t>
      </w:r>
      <w:r w:rsidR="00463CDE">
        <w:rPr>
          <w:rFonts w:ascii="Tahoma" w:hAnsi="Tahoma" w:cs="Tahoma"/>
          <w:iCs/>
          <w:sz w:val="22"/>
        </w:rPr>
        <w:t xml:space="preserve">. </w:t>
      </w:r>
    </w:p>
    <w:p w:rsidR="00463CDE" w:rsidRPr="00A44EB3" w:rsidRDefault="002340DB" w:rsidP="00463CDE">
      <w:pPr>
        <w:jc w:val="both"/>
        <w:rPr>
          <w:rFonts w:ascii="Tahoma" w:hAnsi="Tahoma" w:cs="Tahoma"/>
          <w:bCs/>
          <w:sz w:val="22"/>
        </w:rPr>
      </w:pPr>
      <w:r>
        <w:rPr>
          <w:rFonts w:ascii="Tahoma" w:eastAsia="Times New Roman" w:hAnsi="Tahoma" w:cs="Tahoma"/>
          <w:sz w:val="22"/>
        </w:rPr>
        <w:t>5</w:t>
      </w:r>
      <w:r w:rsidR="00463CDE" w:rsidRPr="00D31D6A">
        <w:rPr>
          <w:rFonts w:ascii="Tahoma" w:eastAsia="Times New Roman" w:hAnsi="Tahoma" w:cs="Tahoma"/>
          <w:sz w:val="22"/>
        </w:rPr>
        <w:t xml:space="preserve">. </w:t>
      </w:r>
      <w:r w:rsidR="00463CDE" w:rsidRPr="00A44EB3">
        <w:rPr>
          <w:rFonts w:ascii="Tahoma" w:hAnsi="Tahoma" w:cs="Tahoma"/>
          <w:sz w:val="22"/>
        </w:rPr>
        <w:t xml:space="preserve">Не разглашать третьим лицам какие-либо сведения, касающиеся </w:t>
      </w:r>
      <w:r w:rsidR="00463CDE">
        <w:rPr>
          <w:rFonts w:ascii="Tahoma" w:hAnsi="Tahoma" w:cs="Tahoma"/>
          <w:sz w:val="22"/>
        </w:rPr>
        <w:t>поставки Товара</w:t>
      </w:r>
      <w:r w:rsidR="00463CDE" w:rsidRPr="00A44EB3">
        <w:rPr>
          <w:rFonts w:ascii="Tahoma" w:hAnsi="Tahoma" w:cs="Tahoma"/>
          <w:sz w:val="22"/>
        </w:rPr>
        <w:t xml:space="preserve">, а также полученные результаты исследований, за исключением необходимых для исполнения своих обязательств по настоящему Договору. Кроме этого, </w:t>
      </w:r>
      <w:r w:rsidR="00463CDE">
        <w:rPr>
          <w:rFonts w:ascii="Tahoma" w:hAnsi="Tahoma" w:cs="Tahoma"/>
          <w:sz w:val="22"/>
        </w:rPr>
        <w:t>Поставщик</w:t>
      </w:r>
      <w:r w:rsidR="00463CDE" w:rsidRPr="00A44EB3">
        <w:rPr>
          <w:rFonts w:ascii="Tahoma" w:hAnsi="Tahoma" w:cs="Tahoma"/>
          <w:sz w:val="22"/>
        </w:rPr>
        <w:t xml:space="preserve"> обязуется</w:t>
      </w:r>
      <w:r w:rsidR="00463CDE">
        <w:rPr>
          <w:rFonts w:ascii="Tahoma" w:hAnsi="Tahoma" w:cs="Tahoma"/>
          <w:sz w:val="22"/>
        </w:rPr>
        <w:t>,</w:t>
      </w:r>
      <w:r w:rsidR="00463CDE" w:rsidRPr="00A44EB3">
        <w:rPr>
          <w:rFonts w:ascii="Tahoma" w:hAnsi="Tahoma" w:cs="Tahoma"/>
          <w:sz w:val="22"/>
        </w:rPr>
        <w:t xml:space="preserve"> при выполнении настоящего Договора</w:t>
      </w:r>
      <w:r w:rsidR="00463CDE">
        <w:rPr>
          <w:rFonts w:ascii="Tahoma" w:hAnsi="Tahoma" w:cs="Tahoma"/>
          <w:sz w:val="22"/>
        </w:rPr>
        <w:t>,</w:t>
      </w:r>
      <w:r w:rsidR="00463CDE" w:rsidRPr="00A44EB3">
        <w:rPr>
          <w:rFonts w:ascii="Tahoma" w:hAnsi="Tahoma" w:cs="Tahoma"/>
          <w:sz w:val="22"/>
        </w:rPr>
        <w:t xml:space="preserve"> принять все возможные меры для сохранения в тайне любой информации, связанной с работой оборудования Заказчика, структурой сети Заказчика, используемым Заказчиком программным обеспечением и прочие сведения, разглашение которых может нанести ущерб Заказчику.</w:t>
      </w:r>
    </w:p>
    <w:p w:rsidR="00463CDE" w:rsidRPr="00A44EB3" w:rsidRDefault="002340DB" w:rsidP="00463CDE">
      <w:pPr>
        <w:pStyle w:val="aa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>6</w:t>
      </w:r>
      <w:r w:rsidR="00463CDE">
        <w:rPr>
          <w:rFonts w:ascii="Tahoma" w:hAnsi="Tahoma" w:cs="Tahoma"/>
          <w:sz w:val="22"/>
        </w:rPr>
        <w:t xml:space="preserve">. </w:t>
      </w:r>
      <w:r w:rsidR="00463CDE" w:rsidRPr="00A44EB3">
        <w:rPr>
          <w:rFonts w:ascii="Tahoma" w:hAnsi="Tahoma" w:cs="Tahoma"/>
          <w:sz w:val="22"/>
        </w:rPr>
        <w:t xml:space="preserve">Выполнять указания Заказчика в ходе </w:t>
      </w:r>
      <w:r w:rsidR="00463CDE">
        <w:rPr>
          <w:rFonts w:ascii="Tahoma" w:hAnsi="Tahoma" w:cs="Tahoma"/>
          <w:sz w:val="22"/>
        </w:rPr>
        <w:t>поставки Товара</w:t>
      </w:r>
      <w:r w:rsidR="00463CDE" w:rsidRPr="00A44EB3">
        <w:rPr>
          <w:rFonts w:ascii="Tahoma" w:hAnsi="Tahoma" w:cs="Tahoma"/>
          <w:sz w:val="22"/>
        </w:rPr>
        <w:t xml:space="preserve">, если такие указания не противоречат Договору и приложениям к нему и не представляют собой вмешательства в оперативно-хозяйственную деятельность </w:t>
      </w:r>
      <w:r w:rsidR="00463CDE">
        <w:rPr>
          <w:rFonts w:ascii="Tahoma" w:hAnsi="Tahoma" w:cs="Tahoma"/>
          <w:sz w:val="22"/>
        </w:rPr>
        <w:t>Поставщика</w:t>
      </w:r>
      <w:r w:rsidR="00463CDE" w:rsidRPr="00A44EB3">
        <w:rPr>
          <w:rFonts w:ascii="Tahoma" w:hAnsi="Tahoma" w:cs="Tahoma"/>
          <w:sz w:val="22"/>
        </w:rPr>
        <w:t xml:space="preserve">. </w:t>
      </w:r>
    </w:p>
    <w:p w:rsidR="00463CDE" w:rsidRPr="00A44EB3" w:rsidRDefault="002340DB" w:rsidP="00463CDE">
      <w:pPr>
        <w:pStyle w:val="aa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>7</w:t>
      </w:r>
      <w:r w:rsidR="00463CDE">
        <w:rPr>
          <w:rFonts w:ascii="Tahoma" w:hAnsi="Tahoma" w:cs="Tahoma"/>
          <w:sz w:val="22"/>
        </w:rPr>
        <w:t xml:space="preserve">. </w:t>
      </w:r>
      <w:r w:rsidR="00463CDE" w:rsidRPr="00A44EB3">
        <w:rPr>
          <w:rFonts w:ascii="Tahoma" w:hAnsi="Tahoma" w:cs="Tahoma"/>
          <w:sz w:val="22"/>
        </w:rPr>
        <w:t xml:space="preserve">В случае привлечения </w:t>
      </w:r>
      <w:r w:rsidR="00463CDE">
        <w:rPr>
          <w:rFonts w:ascii="Tahoma" w:hAnsi="Tahoma" w:cs="Tahoma"/>
          <w:sz w:val="22"/>
        </w:rPr>
        <w:t>Поставщиком</w:t>
      </w:r>
      <w:r w:rsidR="00463CDE" w:rsidRPr="00A44EB3">
        <w:rPr>
          <w:rFonts w:ascii="Tahoma" w:hAnsi="Tahoma" w:cs="Tahoma"/>
          <w:sz w:val="22"/>
        </w:rPr>
        <w:t xml:space="preserve"> для </w:t>
      </w:r>
      <w:r w:rsidR="00463CDE">
        <w:rPr>
          <w:rFonts w:ascii="Tahoma" w:hAnsi="Tahoma" w:cs="Tahoma"/>
          <w:sz w:val="22"/>
        </w:rPr>
        <w:t>выполнения обязательств</w:t>
      </w:r>
      <w:r w:rsidR="00463CDE" w:rsidRPr="00A44EB3">
        <w:rPr>
          <w:rFonts w:ascii="Tahoma" w:hAnsi="Tahoma" w:cs="Tahoma"/>
          <w:sz w:val="22"/>
        </w:rPr>
        <w:t xml:space="preserve"> по Договору третьих лиц, </w:t>
      </w:r>
      <w:r w:rsidR="00463CDE">
        <w:rPr>
          <w:rFonts w:ascii="Tahoma" w:hAnsi="Tahoma" w:cs="Tahoma"/>
          <w:sz w:val="22"/>
        </w:rPr>
        <w:t>Поставщик</w:t>
      </w:r>
      <w:r w:rsidR="00463CDE" w:rsidRPr="00A44EB3">
        <w:rPr>
          <w:rFonts w:ascii="Tahoma" w:hAnsi="Tahoma" w:cs="Tahoma"/>
          <w:sz w:val="22"/>
        </w:rPr>
        <w:t xml:space="preserve"> несет ответственность за действия привлеченных им третьих лиц как за свои собственные.</w:t>
      </w:r>
      <w:r w:rsidR="00463CDE">
        <w:rPr>
          <w:rFonts w:ascii="Tahoma" w:hAnsi="Tahoma" w:cs="Tahoma"/>
          <w:sz w:val="22"/>
        </w:rPr>
        <w:t xml:space="preserve"> </w:t>
      </w:r>
      <w:r w:rsidR="00463CDE" w:rsidRPr="00ED6C1C">
        <w:rPr>
          <w:rFonts w:ascii="Tahoma" w:hAnsi="Tahoma" w:cs="Tahoma"/>
          <w:sz w:val="22"/>
        </w:rPr>
        <w:t xml:space="preserve">Оплату услуг третьих лиц, привлеченных </w:t>
      </w:r>
      <w:r w:rsidR="00463CDE">
        <w:rPr>
          <w:rFonts w:ascii="Tahoma" w:hAnsi="Tahoma" w:cs="Tahoma"/>
          <w:sz w:val="22"/>
        </w:rPr>
        <w:t>Поставщиком</w:t>
      </w:r>
      <w:r w:rsidR="00463CDE" w:rsidRPr="00ED6C1C">
        <w:rPr>
          <w:rFonts w:ascii="Tahoma" w:hAnsi="Tahoma" w:cs="Tahoma"/>
          <w:sz w:val="22"/>
        </w:rPr>
        <w:t xml:space="preserve"> для исполнения своих обязательств по Договору</w:t>
      </w:r>
      <w:r w:rsidR="00463CDE">
        <w:rPr>
          <w:rFonts w:ascii="Tahoma" w:hAnsi="Tahoma" w:cs="Tahoma"/>
          <w:sz w:val="22"/>
        </w:rPr>
        <w:t>,</w:t>
      </w:r>
      <w:r w:rsidR="00463CDE" w:rsidRPr="00ED6C1C">
        <w:rPr>
          <w:rFonts w:ascii="Tahoma" w:hAnsi="Tahoma" w:cs="Tahoma"/>
          <w:sz w:val="22"/>
        </w:rPr>
        <w:t xml:space="preserve"> производит непосредственно </w:t>
      </w:r>
      <w:r w:rsidR="00463CDE">
        <w:rPr>
          <w:rFonts w:ascii="Tahoma" w:hAnsi="Tahoma" w:cs="Tahoma"/>
          <w:sz w:val="22"/>
        </w:rPr>
        <w:t>Поставщик</w:t>
      </w:r>
      <w:r w:rsidR="00463CDE" w:rsidRPr="00ED6C1C">
        <w:rPr>
          <w:rFonts w:ascii="Tahoma" w:hAnsi="Tahoma" w:cs="Tahoma"/>
          <w:sz w:val="22"/>
        </w:rPr>
        <w:t>. Заказчиком оплата вознаграждения третьим лицам не осуществляется.</w:t>
      </w:r>
    </w:p>
    <w:p w:rsidR="00463CDE" w:rsidRPr="00A44EB3" w:rsidRDefault="002340DB" w:rsidP="00463CDE">
      <w:pPr>
        <w:pStyle w:val="aa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lastRenderedPageBreak/>
        <w:t>8</w:t>
      </w:r>
      <w:r w:rsidR="00463CDE">
        <w:rPr>
          <w:rFonts w:ascii="Tahoma" w:hAnsi="Tahoma" w:cs="Tahoma"/>
          <w:sz w:val="22"/>
        </w:rPr>
        <w:t xml:space="preserve">. </w:t>
      </w:r>
      <w:r w:rsidR="00463CDE" w:rsidRPr="00A44EB3">
        <w:rPr>
          <w:rFonts w:ascii="Tahoma" w:hAnsi="Tahoma" w:cs="Tahoma"/>
          <w:sz w:val="22"/>
        </w:rPr>
        <w:t>Не нарушать права субъектов персональных данных, соблюдая нормативно-правовые акты в области защиты персональных данных, в том числе, соблюдая положения Федерального закона от 27.07.2006 № 152-ФЗ «О персональных данных».</w:t>
      </w:r>
    </w:p>
    <w:p w:rsidR="00463CDE" w:rsidRPr="00A44EB3" w:rsidRDefault="002340DB" w:rsidP="00463CDE">
      <w:pPr>
        <w:pStyle w:val="aa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>9</w:t>
      </w:r>
      <w:r w:rsidR="00463CDE">
        <w:rPr>
          <w:rFonts w:ascii="Tahoma" w:hAnsi="Tahoma" w:cs="Tahoma"/>
          <w:sz w:val="22"/>
        </w:rPr>
        <w:t xml:space="preserve">. </w:t>
      </w:r>
      <w:r w:rsidR="00463CDE" w:rsidRPr="00694DB1">
        <w:rPr>
          <w:rFonts w:ascii="Tahoma" w:hAnsi="Tahoma" w:cs="Tahoma"/>
          <w:sz w:val="22"/>
        </w:rPr>
        <w:t>Обладать необходимым программно-техническим обеспечением, позволяющим выполнять обязательства по Договору, и оперативно взаимодействовать с Заказчиком, производить прием и/или передачу электронных документов по электронной почте и/или по системе электронного документооборота (при наличии) и прочим каналам связи, включая, при необходимости (в том числе в случае если иные средства оперативной связи окажутся неработоспособными по тем или иным причинам), возможность обмена документами между Заказчиком и Поставщиком посредством загрузки файлов в облачное хранилище и предоставления к нему доступа</w:t>
      </w:r>
      <w:r w:rsidR="00463CDE" w:rsidRPr="00A44EB3">
        <w:rPr>
          <w:rFonts w:ascii="Tahoma" w:hAnsi="Tahoma" w:cs="Tahoma"/>
          <w:sz w:val="22"/>
        </w:rPr>
        <w:t xml:space="preserve">. </w:t>
      </w:r>
    </w:p>
    <w:p w:rsidR="00463CDE" w:rsidRDefault="00463CDE" w:rsidP="00463CDE">
      <w:pPr>
        <w:pStyle w:val="aa"/>
        <w:ind w:left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</w:t>
      </w:r>
      <w:r w:rsidR="002340DB">
        <w:rPr>
          <w:rFonts w:ascii="Tahoma" w:hAnsi="Tahoma" w:cs="Tahoma"/>
          <w:sz w:val="22"/>
        </w:rPr>
        <w:t>0</w:t>
      </w:r>
      <w:r>
        <w:rPr>
          <w:rFonts w:ascii="Tahoma" w:hAnsi="Tahoma" w:cs="Tahoma"/>
          <w:sz w:val="22"/>
        </w:rPr>
        <w:t xml:space="preserve">. </w:t>
      </w:r>
      <w:r w:rsidRPr="00A44EB3">
        <w:rPr>
          <w:rFonts w:ascii="Tahoma" w:hAnsi="Tahoma" w:cs="Tahoma"/>
          <w:sz w:val="22"/>
        </w:rPr>
        <w:t xml:space="preserve">За свой счет поддерживать в рабочем состоянии свои технические средства и оборудование, используемое для обеспечения исполнения обязательств </w:t>
      </w:r>
      <w:r>
        <w:rPr>
          <w:rFonts w:ascii="Tahoma" w:hAnsi="Tahoma" w:cs="Tahoma"/>
          <w:sz w:val="22"/>
        </w:rPr>
        <w:t>Поставщика</w:t>
      </w:r>
      <w:r w:rsidRPr="00A44EB3">
        <w:rPr>
          <w:rFonts w:ascii="Tahoma" w:hAnsi="Tahoma" w:cs="Tahoma"/>
          <w:sz w:val="22"/>
        </w:rPr>
        <w:t>, предусмотренных Договором.</w:t>
      </w:r>
    </w:p>
    <w:p w:rsidR="00463CDE" w:rsidRPr="00A44EB3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>1</w:t>
      </w:r>
      <w:r w:rsidR="002340DB">
        <w:rPr>
          <w:rFonts w:ascii="Tahoma" w:hAnsi="Tahoma" w:cs="Tahoma"/>
          <w:sz w:val="22"/>
        </w:rPr>
        <w:t>1</w:t>
      </w:r>
      <w:r>
        <w:rPr>
          <w:rFonts w:ascii="Tahoma" w:hAnsi="Tahoma" w:cs="Tahoma"/>
          <w:sz w:val="22"/>
        </w:rPr>
        <w:t xml:space="preserve">. </w:t>
      </w:r>
      <w:r w:rsidRPr="00ED6C1C">
        <w:rPr>
          <w:rFonts w:ascii="Tahoma" w:hAnsi="Tahoma" w:cs="Tahoma"/>
          <w:bCs/>
          <w:sz w:val="22"/>
        </w:rPr>
        <w:t>Принимать на себя все риски, связанные с работоспособностью своего оборудования и каналов связи</w:t>
      </w:r>
      <w:r>
        <w:rPr>
          <w:rFonts w:ascii="Tahoma" w:hAnsi="Tahoma" w:cs="Tahoma"/>
          <w:bCs/>
          <w:sz w:val="22"/>
        </w:rPr>
        <w:t xml:space="preserve"> (включая обеспечение своего доступа к сети Интернет)</w:t>
      </w:r>
      <w:r w:rsidRPr="00ED6C1C">
        <w:rPr>
          <w:rFonts w:ascii="Tahoma" w:hAnsi="Tahoma" w:cs="Tahoma"/>
          <w:bCs/>
          <w:sz w:val="22"/>
        </w:rPr>
        <w:t>.</w:t>
      </w:r>
    </w:p>
    <w:p w:rsidR="00463CDE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</w:t>
      </w:r>
      <w:r w:rsidR="002340DB">
        <w:rPr>
          <w:rFonts w:ascii="Tahoma" w:hAnsi="Tahoma" w:cs="Tahoma"/>
          <w:sz w:val="22"/>
        </w:rPr>
        <w:t>2</w:t>
      </w:r>
      <w:r>
        <w:rPr>
          <w:rFonts w:ascii="Tahoma" w:hAnsi="Tahoma" w:cs="Tahoma"/>
          <w:sz w:val="22"/>
        </w:rPr>
        <w:t xml:space="preserve">. </w:t>
      </w:r>
      <w:r w:rsidRPr="00A44EB3">
        <w:rPr>
          <w:rFonts w:ascii="Tahoma" w:hAnsi="Tahoma" w:cs="Tahoma"/>
          <w:sz w:val="22"/>
        </w:rPr>
        <w:t xml:space="preserve">Назначить ответственное лицо для контроля и координации процесса </w:t>
      </w:r>
      <w:r>
        <w:rPr>
          <w:rFonts w:ascii="Tahoma" w:hAnsi="Tahoma" w:cs="Tahoma"/>
          <w:sz w:val="22"/>
        </w:rPr>
        <w:t>выполнения обязательств</w:t>
      </w:r>
      <w:r w:rsidRPr="00A44EB3">
        <w:rPr>
          <w:rFonts w:ascii="Tahoma" w:hAnsi="Tahoma" w:cs="Tahoma"/>
          <w:sz w:val="22"/>
        </w:rPr>
        <w:t xml:space="preserve"> по Договору. Указанное лицо является ответственным за принятие решений по текущим вопросам, возникающим в ходе работы.</w:t>
      </w:r>
    </w:p>
    <w:p w:rsidR="00463CDE" w:rsidRDefault="00463CDE" w:rsidP="00463CDE">
      <w:pPr>
        <w:pStyle w:val="aa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sz w:val="22"/>
        </w:rPr>
        <w:t>1</w:t>
      </w:r>
      <w:r w:rsidR="002340DB">
        <w:rPr>
          <w:rFonts w:ascii="Tahoma" w:hAnsi="Tahoma" w:cs="Tahoma"/>
          <w:sz w:val="22"/>
        </w:rPr>
        <w:t>3</w:t>
      </w:r>
      <w:r>
        <w:rPr>
          <w:rFonts w:ascii="Tahoma" w:hAnsi="Tahoma" w:cs="Tahoma"/>
          <w:bCs/>
          <w:sz w:val="22"/>
        </w:rPr>
        <w:t xml:space="preserve">. </w:t>
      </w:r>
      <w:r w:rsidRPr="002D7383">
        <w:rPr>
          <w:rFonts w:ascii="Tahoma" w:hAnsi="Tahoma" w:cs="Tahoma"/>
          <w:color w:val="000000"/>
          <w:sz w:val="22"/>
        </w:rPr>
        <w:t xml:space="preserve">Безвозмездно устранить выявленные недостатки </w:t>
      </w:r>
      <w:r w:rsidR="00647D54">
        <w:rPr>
          <w:rFonts w:ascii="Tahoma" w:hAnsi="Tahoma" w:cs="Tahoma"/>
          <w:color w:val="000000"/>
          <w:sz w:val="22"/>
        </w:rPr>
        <w:t>Т</w:t>
      </w:r>
      <w:r w:rsidRPr="005347E5">
        <w:rPr>
          <w:rFonts w:ascii="Tahoma" w:hAnsi="Tahoma" w:cs="Tahoma"/>
          <w:color w:val="000000"/>
          <w:sz w:val="22"/>
        </w:rPr>
        <w:t xml:space="preserve">овара (в том числе </w:t>
      </w:r>
      <w:r w:rsidRPr="005B15DC">
        <w:rPr>
          <w:rFonts w:ascii="Tahoma" w:hAnsi="Tahoma" w:cs="Tahoma"/>
          <w:color w:val="000000"/>
          <w:sz w:val="22"/>
        </w:rPr>
        <w:t xml:space="preserve">недоукомплектованность Товара относительно заводской комплектации, внешние дефекты в виде сколов, царапин, трещин и пр.; неработоспособность при первичном включении и т.д.) </w:t>
      </w:r>
      <w:r w:rsidRPr="005347E5">
        <w:rPr>
          <w:rFonts w:ascii="Tahoma" w:hAnsi="Tahoma" w:cs="Tahoma"/>
          <w:color w:val="000000"/>
          <w:sz w:val="22"/>
        </w:rPr>
        <w:t>и</w:t>
      </w:r>
      <w:r w:rsidRPr="002D7383">
        <w:rPr>
          <w:rFonts w:ascii="Tahoma" w:hAnsi="Tahoma" w:cs="Tahoma"/>
          <w:color w:val="000000"/>
          <w:sz w:val="22"/>
        </w:rPr>
        <w:t>ли осуществить его соответствующую замену в порядке и на условиях, предусмотренных Договором.</w:t>
      </w:r>
      <w:r w:rsidRPr="005B15DC">
        <w:rPr>
          <w:rFonts w:ascii="Tahoma" w:hAnsi="Tahoma" w:cs="Tahoma"/>
          <w:color w:val="000000"/>
          <w:sz w:val="22"/>
        </w:rPr>
        <w:t xml:space="preserve"> </w:t>
      </w:r>
      <w:r w:rsidRPr="009B76CD">
        <w:rPr>
          <w:rFonts w:ascii="Tahoma" w:hAnsi="Tahoma" w:cs="Tahoma"/>
          <w:color w:val="000000"/>
          <w:sz w:val="22"/>
        </w:rPr>
        <w:t xml:space="preserve">Расходы, связанные с обратной транспортировкой некачественного </w:t>
      </w:r>
      <w:r w:rsidR="00647D54">
        <w:rPr>
          <w:rFonts w:ascii="Tahoma" w:hAnsi="Tahoma" w:cs="Tahoma"/>
          <w:color w:val="000000"/>
          <w:sz w:val="22"/>
        </w:rPr>
        <w:t>Т</w:t>
      </w:r>
      <w:r w:rsidRPr="009B76CD">
        <w:rPr>
          <w:rFonts w:ascii="Tahoma" w:hAnsi="Tahoma" w:cs="Tahoma"/>
          <w:color w:val="000000"/>
          <w:sz w:val="22"/>
        </w:rPr>
        <w:t xml:space="preserve">овара, не соответствующего </w:t>
      </w:r>
      <w:r>
        <w:rPr>
          <w:rFonts w:ascii="Tahoma" w:hAnsi="Tahoma" w:cs="Tahoma"/>
          <w:color w:val="000000"/>
          <w:sz w:val="22"/>
        </w:rPr>
        <w:t>условиям Договора, С</w:t>
      </w:r>
      <w:r w:rsidRPr="009B76CD">
        <w:rPr>
          <w:rFonts w:ascii="Tahoma" w:hAnsi="Tahoma" w:cs="Tahoma"/>
          <w:color w:val="000000"/>
          <w:sz w:val="22"/>
        </w:rPr>
        <w:t>пецификации</w:t>
      </w:r>
      <w:r>
        <w:rPr>
          <w:rFonts w:ascii="Tahoma" w:hAnsi="Tahoma" w:cs="Tahoma"/>
          <w:color w:val="000000"/>
          <w:sz w:val="22"/>
        </w:rPr>
        <w:t>, Техническому заданию</w:t>
      </w:r>
      <w:r w:rsidRPr="009B76CD">
        <w:rPr>
          <w:rFonts w:ascii="Tahoma" w:hAnsi="Tahoma" w:cs="Tahoma"/>
          <w:color w:val="000000"/>
          <w:sz w:val="22"/>
        </w:rPr>
        <w:t xml:space="preserve"> или иным требованиям, указанным в настоящем Договоре либ</w:t>
      </w:r>
      <w:r w:rsidR="00647D54">
        <w:rPr>
          <w:rFonts w:ascii="Tahoma" w:hAnsi="Tahoma" w:cs="Tahoma"/>
          <w:color w:val="000000"/>
          <w:sz w:val="22"/>
        </w:rPr>
        <w:t>о несвоевременно поставленного Т</w:t>
      </w:r>
      <w:r w:rsidRPr="009B76CD">
        <w:rPr>
          <w:rFonts w:ascii="Tahoma" w:hAnsi="Tahoma" w:cs="Tahoma"/>
          <w:color w:val="000000"/>
          <w:sz w:val="22"/>
        </w:rPr>
        <w:t xml:space="preserve">овара, </w:t>
      </w:r>
      <w:r w:rsidRPr="00694DB1">
        <w:rPr>
          <w:rFonts w:ascii="Tahoma" w:hAnsi="Tahoma" w:cs="Tahoma"/>
          <w:color w:val="000000"/>
          <w:sz w:val="22"/>
        </w:rPr>
        <w:t xml:space="preserve">а также расходы, связанные с транспортировкой </w:t>
      </w:r>
      <w:r w:rsidR="00647D54">
        <w:rPr>
          <w:rFonts w:ascii="Tahoma" w:hAnsi="Tahoma" w:cs="Tahoma"/>
          <w:color w:val="000000"/>
          <w:sz w:val="22"/>
        </w:rPr>
        <w:t>Т</w:t>
      </w:r>
      <w:r w:rsidRPr="00694DB1">
        <w:rPr>
          <w:rFonts w:ascii="Tahoma" w:hAnsi="Tahoma" w:cs="Tahoma"/>
          <w:color w:val="000000"/>
          <w:sz w:val="22"/>
        </w:rPr>
        <w:t xml:space="preserve">овара в сервисный центр (в случае его неработоспособности и тд. в течение гарантийного срока), а также расходы на обратную транспортировку из сервисного центра отремонтированного </w:t>
      </w:r>
      <w:r w:rsidR="00647D54">
        <w:rPr>
          <w:rFonts w:ascii="Tahoma" w:hAnsi="Tahoma" w:cs="Tahoma"/>
          <w:color w:val="000000"/>
          <w:sz w:val="22"/>
        </w:rPr>
        <w:t>Т</w:t>
      </w:r>
      <w:r w:rsidRPr="00694DB1">
        <w:rPr>
          <w:rFonts w:ascii="Tahoma" w:hAnsi="Tahoma" w:cs="Tahoma"/>
          <w:color w:val="000000"/>
          <w:sz w:val="22"/>
        </w:rPr>
        <w:t xml:space="preserve">овара Заказчику, </w:t>
      </w:r>
      <w:r w:rsidRPr="009B76CD">
        <w:rPr>
          <w:rFonts w:ascii="Tahoma" w:hAnsi="Tahoma" w:cs="Tahoma"/>
          <w:color w:val="000000"/>
          <w:sz w:val="22"/>
        </w:rPr>
        <w:t>несет Поставщик</w:t>
      </w:r>
      <w:r w:rsidRPr="00C66626">
        <w:rPr>
          <w:rFonts w:ascii="Tahoma" w:hAnsi="Tahoma" w:cs="Tahoma"/>
          <w:bCs/>
          <w:sz w:val="22"/>
        </w:rPr>
        <w:t>.</w:t>
      </w:r>
    </w:p>
    <w:p w:rsidR="00463CDE" w:rsidRPr="00357EB9" w:rsidRDefault="00463CDE" w:rsidP="00463CDE">
      <w:pPr>
        <w:jc w:val="both"/>
        <w:rPr>
          <w:rFonts w:ascii="Tahoma" w:eastAsia="Times New Roman" w:hAnsi="Tahoma" w:cs="Tahoma"/>
          <w:bCs/>
          <w:sz w:val="22"/>
        </w:rPr>
      </w:pPr>
      <w:r>
        <w:rPr>
          <w:rFonts w:ascii="Tahoma" w:eastAsia="Times New Roman" w:hAnsi="Tahoma" w:cs="Tahoma"/>
          <w:bCs/>
          <w:sz w:val="22"/>
        </w:rPr>
        <w:t>1</w:t>
      </w:r>
      <w:r w:rsidR="002340DB">
        <w:rPr>
          <w:rFonts w:ascii="Tahoma" w:eastAsia="Times New Roman" w:hAnsi="Tahoma" w:cs="Tahoma"/>
          <w:bCs/>
          <w:sz w:val="22"/>
        </w:rPr>
        <w:t>4</w:t>
      </w:r>
      <w:r w:rsidRPr="00357EB9">
        <w:rPr>
          <w:rFonts w:ascii="Tahoma" w:eastAsia="Times New Roman" w:hAnsi="Tahoma" w:cs="Tahoma"/>
          <w:bCs/>
          <w:sz w:val="22"/>
        </w:rPr>
        <w:t>. Не совершать действия, наносящие ущерб деловой репутации Заказчика.</w:t>
      </w:r>
    </w:p>
    <w:p w:rsidR="00463CDE" w:rsidRPr="00ED6C1C" w:rsidRDefault="00463CDE" w:rsidP="00463CDE">
      <w:pPr>
        <w:pStyle w:val="aa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1</w:t>
      </w:r>
      <w:r w:rsidR="002340DB">
        <w:rPr>
          <w:rFonts w:ascii="Tahoma" w:hAnsi="Tahoma" w:cs="Tahoma"/>
          <w:bCs/>
          <w:sz w:val="22"/>
        </w:rPr>
        <w:t>5</w:t>
      </w:r>
      <w:r>
        <w:rPr>
          <w:rFonts w:ascii="Tahoma" w:hAnsi="Tahoma" w:cs="Tahoma"/>
          <w:bCs/>
          <w:sz w:val="22"/>
        </w:rPr>
        <w:t xml:space="preserve">. </w:t>
      </w:r>
      <w:r w:rsidRPr="00ED6C1C">
        <w:rPr>
          <w:rFonts w:ascii="Tahoma" w:hAnsi="Tahoma" w:cs="Tahoma"/>
          <w:bCs/>
          <w:sz w:val="22"/>
        </w:rPr>
        <w:t>Выставлять счета Заказчику с учетом требований действующего законодательства Российской Федерации.</w:t>
      </w:r>
    </w:p>
    <w:p w:rsidR="00463CDE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1</w:t>
      </w:r>
      <w:r w:rsidR="002340DB">
        <w:rPr>
          <w:rFonts w:ascii="Tahoma" w:hAnsi="Tahoma" w:cs="Tahoma"/>
          <w:bCs/>
          <w:sz w:val="22"/>
        </w:rPr>
        <w:t>6</w:t>
      </w:r>
      <w:r>
        <w:rPr>
          <w:rFonts w:ascii="Tahoma" w:hAnsi="Tahoma" w:cs="Tahoma"/>
          <w:bCs/>
          <w:sz w:val="22"/>
        </w:rPr>
        <w:t xml:space="preserve">. </w:t>
      </w:r>
      <w:r w:rsidRPr="00ED6C1C">
        <w:rPr>
          <w:rFonts w:ascii="Tahoma" w:hAnsi="Tahoma" w:cs="Tahoma"/>
          <w:bCs/>
          <w:sz w:val="22"/>
        </w:rPr>
        <w:t xml:space="preserve">По требованию Заказчика предоставить документы, подтверждающие легитимность деятельности </w:t>
      </w:r>
      <w:r>
        <w:rPr>
          <w:rFonts w:ascii="Tahoma" w:hAnsi="Tahoma" w:cs="Tahoma"/>
          <w:sz w:val="22"/>
        </w:rPr>
        <w:t>Поставщика</w:t>
      </w:r>
      <w:r w:rsidRPr="00ED6C1C">
        <w:rPr>
          <w:rFonts w:ascii="Tahoma" w:hAnsi="Tahoma" w:cs="Tahoma"/>
          <w:bCs/>
          <w:sz w:val="22"/>
        </w:rPr>
        <w:t xml:space="preserve">, как юридического лица: свидетельство о государственной регистрации, свидетельство о постановке на учет в налоговом органе, устав, документ, подтверждающий полномочия лица, действующего от имени </w:t>
      </w:r>
      <w:r>
        <w:rPr>
          <w:rFonts w:ascii="Tahoma" w:hAnsi="Tahoma" w:cs="Tahoma"/>
          <w:bCs/>
          <w:sz w:val="22"/>
        </w:rPr>
        <w:t>Поставщика</w:t>
      </w:r>
      <w:r w:rsidRPr="00ED6C1C">
        <w:rPr>
          <w:rFonts w:ascii="Tahoma" w:hAnsi="Tahoma" w:cs="Tahoma"/>
          <w:bCs/>
          <w:sz w:val="22"/>
        </w:rPr>
        <w:t xml:space="preserve"> (протокол, решение, доверенность).</w:t>
      </w:r>
    </w:p>
    <w:p w:rsidR="00463CDE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1</w:t>
      </w:r>
      <w:r w:rsidR="002340DB">
        <w:rPr>
          <w:rFonts w:ascii="Tahoma" w:hAnsi="Tahoma" w:cs="Tahoma"/>
          <w:bCs/>
          <w:sz w:val="22"/>
        </w:rPr>
        <w:t>7</w:t>
      </w:r>
      <w:r>
        <w:rPr>
          <w:rFonts w:ascii="Tahoma" w:hAnsi="Tahoma" w:cs="Tahoma"/>
          <w:bCs/>
          <w:sz w:val="22"/>
        </w:rPr>
        <w:t xml:space="preserve">. </w:t>
      </w:r>
      <w:r w:rsidRPr="00601908">
        <w:rPr>
          <w:rFonts w:ascii="Tahoma" w:hAnsi="Tahoma" w:cs="Tahoma"/>
          <w:bCs/>
          <w:sz w:val="22"/>
        </w:rPr>
        <w:t>Не передавать (не уступать) формально или фактически свои права по Договору третьей Стороне без письменного на то согласия Заказчика.</w:t>
      </w:r>
    </w:p>
    <w:p w:rsidR="00463CDE" w:rsidRPr="00ED6C1C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1</w:t>
      </w:r>
      <w:r w:rsidR="002340DB">
        <w:rPr>
          <w:rFonts w:ascii="Tahoma" w:hAnsi="Tahoma" w:cs="Tahoma"/>
          <w:bCs/>
          <w:sz w:val="22"/>
        </w:rPr>
        <w:t>8</w:t>
      </w:r>
      <w:r>
        <w:rPr>
          <w:rFonts w:ascii="Tahoma" w:hAnsi="Tahoma" w:cs="Tahoma"/>
          <w:bCs/>
          <w:sz w:val="22"/>
        </w:rPr>
        <w:t xml:space="preserve">. </w:t>
      </w:r>
      <w:r>
        <w:rPr>
          <w:rFonts w:ascii="Tahoma" w:hAnsi="Tahoma" w:cs="Tahoma"/>
          <w:sz w:val="22"/>
        </w:rPr>
        <w:t>Поставщик</w:t>
      </w:r>
      <w:r w:rsidRPr="002E4F66">
        <w:rPr>
          <w:rFonts w:ascii="Tahoma" w:hAnsi="Tahoma" w:cs="Tahoma"/>
          <w:bCs/>
          <w:sz w:val="22"/>
        </w:rPr>
        <w:t xml:space="preserve">, его уполномоченные представители не вправе без согласия Заказчика разглашать конфиденциальную информацию, в том числе, в отношении которой Заказчиком установлен режим коммерческой тайны, а также обязаны принимать предусмотренные в ст. ст. 10 и 11 Федерального закона от 29.07.2004 N 98-ФЗ «О коммерческой тайне» меры по охране конфиденциальности информации, предоставляемой Заказчиком и ставшей известной </w:t>
      </w:r>
      <w:r>
        <w:rPr>
          <w:rFonts w:ascii="Tahoma" w:hAnsi="Tahoma" w:cs="Tahoma"/>
          <w:sz w:val="22"/>
        </w:rPr>
        <w:t>Поставщику</w:t>
      </w:r>
      <w:r w:rsidRPr="002E4F66">
        <w:rPr>
          <w:rFonts w:ascii="Tahoma" w:hAnsi="Tahoma" w:cs="Tahoma"/>
          <w:bCs/>
          <w:sz w:val="22"/>
        </w:rPr>
        <w:t xml:space="preserve"> и/или его уполномоченным представителям в ходе исполнения обязательств по Договору.</w:t>
      </w:r>
    </w:p>
    <w:p w:rsidR="00463CDE" w:rsidRDefault="002340DB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iCs/>
          <w:sz w:val="22"/>
        </w:rPr>
      </w:pPr>
      <w:r>
        <w:rPr>
          <w:rFonts w:ascii="Tahoma" w:hAnsi="Tahoma" w:cs="Tahoma"/>
          <w:bCs/>
          <w:sz w:val="22"/>
        </w:rPr>
        <w:t>19</w:t>
      </w:r>
      <w:r w:rsidR="00463CDE">
        <w:rPr>
          <w:rFonts w:ascii="Tahoma" w:hAnsi="Tahoma" w:cs="Tahoma"/>
          <w:bCs/>
          <w:sz w:val="22"/>
        </w:rPr>
        <w:t xml:space="preserve">. </w:t>
      </w:r>
      <w:r w:rsidR="00463CDE" w:rsidRPr="00694DB1">
        <w:rPr>
          <w:rFonts w:ascii="Tahoma" w:hAnsi="Tahoma" w:cs="Tahoma"/>
          <w:bCs/>
          <w:iCs/>
          <w:sz w:val="22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Договора</w:t>
      </w:r>
      <w:r w:rsidR="00463CDE">
        <w:rPr>
          <w:rFonts w:ascii="Tahoma" w:hAnsi="Tahoma" w:cs="Tahoma"/>
          <w:bCs/>
          <w:iCs/>
          <w:sz w:val="22"/>
        </w:rPr>
        <w:t>.</w:t>
      </w:r>
    </w:p>
    <w:p w:rsidR="00463CDE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iCs/>
          <w:sz w:val="22"/>
        </w:rPr>
        <w:t>2</w:t>
      </w:r>
      <w:r w:rsidR="002340DB">
        <w:rPr>
          <w:rFonts w:ascii="Tahoma" w:hAnsi="Tahoma" w:cs="Tahoma"/>
          <w:bCs/>
          <w:iCs/>
          <w:sz w:val="22"/>
        </w:rPr>
        <w:t>0</w:t>
      </w:r>
      <w:r>
        <w:rPr>
          <w:rFonts w:ascii="Tahoma" w:hAnsi="Tahoma" w:cs="Tahoma"/>
          <w:bCs/>
          <w:iCs/>
          <w:sz w:val="22"/>
        </w:rPr>
        <w:t xml:space="preserve">. </w:t>
      </w:r>
      <w:r w:rsidRPr="00694DB1">
        <w:rPr>
          <w:rFonts w:ascii="Tahoma" w:hAnsi="Tahoma" w:cs="Tahoma"/>
          <w:bCs/>
          <w:iCs/>
          <w:sz w:val="22"/>
        </w:rPr>
        <w:t>Оказать Заказчику гарантийное сопровождение Товара в течени</w:t>
      </w:r>
      <w:r>
        <w:rPr>
          <w:rFonts w:ascii="Tahoma" w:hAnsi="Tahoma" w:cs="Tahoma"/>
          <w:bCs/>
          <w:iCs/>
          <w:sz w:val="22"/>
        </w:rPr>
        <w:t>е</w:t>
      </w:r>
      <w:r w:rsidRPr="00694DB1">
        <w:rPr>
          <w:rFonts w:ascii="Tahoma" w:hAnsi="Tahoma" w:cs="Tahoma"/>
          <w:bCs/>
          <w:iCs/>
          <w:sz w:val="22"/>
        </w:rPr>
        <w:t xml:space="preserve"> </w:t>
      </w:r>
      <w:r>
        <w:rPr>
          <w:rFonts w:ascii="Tahoma" w:hAnsi="Tahoma" w:cs="Tahoma"/>
          <w:bCs/>
          <w:iCs/>
          <w:sz w:val="22"/>
        </w:rPr>
        <w:t>года</w:t>
      </w:r>
      <w:r w:rsidRPr="00694DB1">
        <w:rPr>
          <w:rFonts w:ascii="Tahoma" w:hAnsi="Tahoma" w:cs="Tahoma"/>
          <w:bCs/>
          <w:iCs/>
          <w:sz w:val="22"/>
        </w:rPr>
        <w:t xml:space="preserve"> с даты подписания Заказчиком товарной накладной, акта сдачи-приемки</w:t>
      </w:r>
      <w:r>
        <w:rPr>
          <w:rFonts w:ascii="Tahoma" w:hAnsi="Tahoma" w:cs="Tahoma"/>
          <w:bCs/>
          <w:iCs/>
          <w:sz w:val="22"/>
        </w:rPr>
        <w:t>.</w:t>
      </w:r>
    </w:p>
    <w:p w:rsidR="00463CDE" w:rsidRPr="00ED6C1C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2</w:t>
      </w:r>
      <w:r w:rsidR="002340DB">
        <w:rPr>
          <w:rFonts w:ascii="Tahoma" w:hAnsi="Tahoma" w:cs="Tahoma"/>
          <w:bCs/>
          <w:sz w:val="22"/>
        </w:rPr>
        <w:t>1</w:t>
      </w:r>
      <w:r>
        <w:rPr>
          <w:rFonts w:ascii="Tahoma" w:hAnsi="Tahoma" w:cs="Tahoma"/>
          <w:bCs/>
          <w:sz w:val="22"/>
        </w:rPr>
        <w:t xml:space="preserve">. </w:t>
      </w:r>
      <w:r w:rsidRPr="00ED6C1C">
        <w:rPr>
          <w:rFonts w:ascii="Tahoma" w:hAnsi="Tahoma" w:cs="Tahoma"/>
          <w:bCs/>
          <w:sz w:val="22"/>
        </w:rPr>
        <w:t xml:space="preserve">Выполнять иные обязанности, вытекающие из настоящего Договора и/или приложений к Договору, при этом действовать разумно и добросовестно в целях обеспечения достижения результатов, ожидаемых Сторонами при заключении настоящего Договора.  </w:t>
      </w:r>
    </w:p>
    <w:p w:rsidR="00175D03" w:rsidRPr="008B6B2B" w:rsidRDefault="00463CDE" w:rsidP="00463CDE">
      <w:pPr>
        <w:pStyle w:val="aa"/>
        <w:spacing w:before="60" w:after="60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Cs/>
          <w:sz w:val="22"/>
        </w:rPr>
        <w:t>2</w:t>
      </w:r>
      <w:r w:rsidR="002340DB">
        <w:rPr>
          <w:rFonts w:ascii="Tahoma" w:hAnsi="Tahoma" w:cs="Tahoma"/>
          <w:bCs/>
          <w:sz w:val="22"/>
        </w:rPr>
        <w:t>2</w:t>
      </w:r>
      <w:r>
        <w:rPr>
          <w:rFonts w:ascii="Tahoma" w:hAnsi="Tahoma" w:cs="Tahoma"/>
          <w:bCs/>
          <w:sz w:val="22"/>
        </w:rPr>
        <w:t xml:space="preserve">. </w:t>
      </w:r>
      <w:r w:rsidRPr="00ED6C1C">
        <w:rPr>
          <w:rFonts w:ascii="Tahoma" w:hAnsi="Tahoma" w:cs="Tahoma"/>
          <w:bCs/>
          <w:sz w:val="22"/>
        </w:rPr>
        <w:t>Рассмотреть возможность открытия расчетного счета в «Азиатско-Тихоокеанский Банк» (АО) в течении 10 календарных дней с момента заключения Договора</w:t>
      </w:r>
      <w:r w:rsidR="00D41F61" w:rsidRPr="00ED6C1C">
        <w:rPr>
          <w:rFonts w:ascii="Tahoma" w:hAnsi="Tahoma" w:cs="Tahoma"/>
          <w:bCs/>
          <w:sz w:val="22"/>
        </w:rPr>
        <w:t>.</w:t>
      </w:r>
    </w:p>
    <w:sectPr w:rsidR="00175D03" w:rsidRPr="008B6B2B" w:rsidSect="000A29B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EE" w:rsidRDefault="000663EE">
      <w:r>
        <w:separator/>
      </w:r>
    </w:p>
  </w:endnote>
  <w:endnote w:type="continuationSeparator" w:id="0">
    <w:p w:rsidR="000663EE" w:rsidRDefault="0006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EE" w:rsidRDefault="000663EE">
      <w:r>
        <w:separator/>
      </w:r>
    </w:p>
  </w:footnote>
  <w:footnote w:type="continuationSeparator" w:id="0">
    <w:p w:rsidR="000663EE" w:rsidRDefault="0006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F6AC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65B7045"/>
    <w:multiLevelType w:val="hybridMultilevel"/>
    <w:tmpl w:val="D3645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7ECB"/>
    <w:multiLevelType w:val="hybridMultilevel"/>
    <w:tmpl w:val="E8244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5CD4"/>
    <w:multiLevelType w:val="hybridMultilevel"/>
    <w:tmpl w:val="04E40D6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873460"/>
    <w:multiLevelType w:val="hybridMultilevel"/>
    <w:tmpl w:val="11C28658"/>
    <w:lvl w:ilvl="0" w:tplc="B37C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F61C7"/>
    <w:multiLevelType w:val="hybridMultilevel"/>
    <w:tmpl w:val="9CB42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76309"/>
    <w:multiLevelType w:val="hybridMultilevel"/>
    <w:tmpl w:val="21DC5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1365D"/>
    <w:multiLevelType w:val="hybridMultilevel"/>
    <w:tmpl w:val="9DB25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D18DF"/>
    <w:multiLevelType w:val="hybridMultilevel"/>
    <w:tmpl w:val="C1A0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F618B"/>
    <w:multiLevelType w:val="hybridMultilevel"/>
    <w:tmpl w:val="A094E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18D"/>
    <w:multiLevelType w:val="hybridMultilevel"/>
    <w:tmpl w:val="018E1BAC"/>
    <w:lvl w:ilvl="0" w:tplc="EE389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BF4059"/>
    <w:multiLevelType w:val="hybridMultilevel"/>
    <w:tmpl w:val="C8980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53A2E"/>
    <w:multiLevelType w:val="hybridMultilevel"/>
    <w:tmpl w:val="74F09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B6596"/>
    <w:multiLevelType w:val="multilevel"/>
    <w:tmpl w:val="81EA6D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1F717376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026F9"/>
    <w:multiLevelType w:val="multilevel"/>
    <w:tmpl w:val="FB0C86F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7" w:hanging="713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229E3D68"/>
    <w:multiLevelType w:val="hybridMultilevel"/>
    <w:tmpl w:val="E57A2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43DC8"/>
    <w:multiLevelType w:val="hybridMultilevel"/>
    <w:tmpl w:val="DEA4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F369D"/>
    <w:multiLevelType w:val="hybridMultilevel"/>
    <w:tmpl w:val="B5EE2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1B3191"/>
    <w:multiLevelType w:val="hybridMultilevel"/>
    <w:tmpl w:val="768A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A5855"/>
    <w:multiLevelType w:val="hybridMultilevel"/>
    <w:tmpl w:val="75D8468C"/>
    <w:lvl w:ilvl="0" w:tplc="1BFE5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37C4C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A60453"/>
    <w:multiLevelType w:val="hybridMultilevel"/>
    <w:tmpl w:val="487AF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52186"/>
    <w:multiLevelType w:val="multilevel"/>
    <w:tmpl w:val="67B87218"/>
    <w:lvl w:ilvl="0">
      <w:start w:val="1"/>
      <w:numFmt w:val="decimal"/>
      <w:pStyle w:val="StyleHeading1TimesNew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6A05D3D"/>
    <w:multiLevelType w:val="hybridMultilevel"/>
    <w:tmpl w:val="B81C96DC"/>
    <w:lvl w:ilvl="0" w:tplc="13142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7334B9F"/>
    <w:multiLevelType w:val="hybridMultilevel"/>
    <w:tmpl w:val="D0166682"/>
    <w:lvl w:ilvl="0" w:tplc="EE389C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7382FEE"/>
    <w:multiLevelType w:val="hybridMultilevel"/>
    <w:tmpl w:val="75D8468C"/>
    <w:lvl w:ilvl="0" w:tplc="1BFE5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37C4C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617BD"/>
    <w:multiLevelType w:val="hybridMultilevel"/>
    <w:tmpl w:val="B2A015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3B916DB1"/>
    <w:multiLevelType w:val="hybridMultilevel"/>
    <w:tmpl w:val="02BC4E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764D66"/>
    <w:multiLevelType w:val="hybridMultilevel"/>
    <w:tmpl w:val="0866A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B660B4"/>
    <w:multiLevelType w:val="hybridMultilevel"/>
    <w:tmpl w:val="682CB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F0E03"/>
    <w:multiLevelType w:val="hybridMultilevel"/>
    <w:tmpl w:val="8D661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E55B7"/>
    <w:multiLevelType w:val="hybridMultilevel"/>
    <w:tmpl w:val="4498D3B0"/>
    <w:lvl w:ilvl="0" w:tplc="B37C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96A36"/>
    <w:multiLevelType w:val="hybridMultilevel"/>
    <w:tmpl w:val="ABC41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01779"/>
    <w:multiLevelType w:val="hybridMultilevel"/>
    <w:tmpl w:val="BB7C117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11839E2"/>
    <w:multiLevelType w:val="hybridMultilevel"/>
    <w:tmpl w:val="29285ACC"/>
    <w:lvl w:ilvl="0" w:tplc="239A4E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222BC2"/>
    <w:multiLevelType w:val="hybridMultilevel"/>
    <w:tmpl w:val="E7205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04471"/>
    <w:multiLevelType w:val="hybridMultilevel"/>
    <w:tmpl w:val="E0189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016EF"/>
    <w:multiLevelType w:val="hybridMultilevel"/>
    <w:tmpl w:val="7A7A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B1243"/>
    <w:multiLevelType w:val="hybridMultilevel"/>
    <w:tmpl w:val="DEC488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AB90403"/>
    <w:multiLevelType w:val="hybridMultilevel"/>
    <w:tmpl w:val="4FCC9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71D2"/>
    <w:multiLevelType w:val="hybridMultilevel"/>
    <w:tmpl w:val="CA8253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45636"/>
    <w:multiLevelType w:val="hybridMultilevel"/>
    <w:tmpl w:val="3116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D25D6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71B5A"/>
    <w:multiLevelType w:val="hybridMultilevel"/>
    <w:tmpl w:val="08EC85FA"/>
    <w:lvl w:ilvl="0" w:tplc="7FA0882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153D0"/>
    <w:multiLevelType w:val="hybridMultilevel"/>
    <w:tmpl w:val="58A62A72"/>
    <w:lvl w:ilvl="0" w:tplc="B37C4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25A42"/>
    <w:multiLevelType w:val="hybridMultilevel"/>
    <w:tmpl w:val="75D8468C"/>
    <w:lvl w:ilvl="0" w:tplc="1BFE5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B37C4C2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A4996"/>
    <w:multiLevelType w:val="hybridMultilevel"/>
    <w:tmpl w:val="47248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3"/>
  </w:num>
  <w:num w:numId="3">
    <w:abstractNumId w:val="14"/>
  </w:num>
  <w:num w:numId="4">
    <w:abstractNumId w:val="37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6"/>
  </w:num>
  <w:num w:numId="9">
    <w:abstractNumId w:val="45"/>
  </w:num>
  <w:num w:numId="10">
    <w:abstractNumId w:val="26"/>
  </w:num>
  <w:num w:numId="11">
    <w:abstractNumId w:val="10"/>
  </w:num>
  <w:num w:numId="12">
    <w:abstractNumId w:val="24"/>
  </w:num>
  <w:num w:numId="13">
    <w:abstractNumId w:val="19"/>
  </w:num>
  <w:num w:numId="14">
    <w:abstractNumId w:val="0"/>
  </w:num>
  <w:num w:numId="15">
    <w:abstractNumId w:val="31"/>
  </w:num>
  <w:num w:numId="16">
    <w:abstractNumId w:val="4"/>
  </w:num>
  <w:num w:numId="17">
    <w:abstractNumId w:val="15"/>
  </w:num>
  <w:num w:numId="18">
    <w:abstractNumId w:val="20"/>
  </w:num>
  <w:num w:numId="19">
    <w:abstractNumId w:val="25"/>
  </w:num>
  <w:num w:numId="20">
    <w:abstractNumId w:val="13"/>
  </w:num>
  <w:num w:numId="21">
    <w:abstractNumId w:val="44"/>
  </w:num>
  <w:num w:numId="22">
    <w:abstractNumId w:val="2"/>
  </w:num>
  <w:num w:numId="23">
    <w:abstractNumId w:val="3"/>
  </w:num>
  <w:num w:numId="24">
    <w:abstractNumId w:val="33"/>
  </w:num>
  <w:num w:numId="25">
    <w:abstractNumId w:val="11"/>
  </w:num>
  <w:num w:numId="26">
    <w:abstractNumId w:val="17"/>
  </w:num>
  <w:num w:numId="27">
    <w:abstractNumId w:val="21"/>
  </w:num>
  <w:num w:numId="28">
    <w:abstractNumId w:val="1"/>
  </w:num>
  <w:num w:numId="29">
    <w:abstractNumId w:val="36"/>
  </w:num>
  <w:num w:numId="30">
    <w:abstractNumId w:val="5"/>
  </w:num>
  <w:num w:numId="31">
    <w:abstractNumId w:val="8"/>
  </w:num>
  <w:num w:numId="32">
    <w:abstractNumId w:val="6"/>
  </w:num>
  <w:num w:numId="33">
    <w:abstractNumId w:val="9"/>
  </w:num>
  <w:num w:numId="34">
    <w:abstractNumId w:val="28"/>
  </w:num>
  <w:num w:numId="35">
    <w:abstractNumId w:val="7"/>
  </w:num>
  <w:num w:numId="36">
    <w:abstractNumId w:val="16"/>
  </w:num>
  <w:num w:numId="37">
    <w:abstractNumId w:val="29"/>
  </w:num>
  <w:num w:numId="38">
    <w:abstractNumId w:val="32"/>
  </w:num>
  <w:num w:numId="39">
    <w:abstractNumId w:val="41"/>
  </w:num>
  <w:num w:numId="40">
    <w:abstractNumId w:val="40"/>
  </w:num>
  <w:num w:numId="41">
    <w:abstractNumId w:val="35"/>
  </w:num>
  <w:num w:numId="42">
    <w:abstractNumId w:val="30"/>
  </w:num>
  <w:num w:numId="43">
    <w:abstractNumId w:val="27"/>
  </w:num>
  <w:num w:numId="44">
    <w:abstractNumId w:val="12"/>
  </w:num>
  <w:num w:numId="45">
    <w:abstractNumId w:val="42"/>
  </w:num>
  <w:num w:numId="46">
    <w:abstractNumId w:val="34"/>
  </w:num>
  <w:num w:numId="47">
    <w:abstractNumId w:val="4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2F"/>
    <w:rsid w:val="00002960"/>
    <w:rsid w:val="00004CFC"/>
    <w:rsid w:val="00007880"/>
    <w:rsid w:val="00011547"/>
    <w:rsid w:val="00031819"/>
    <w:rsid w:val="000340B0"/>
    <w:rsid w:val="00045A0A"/>
    <w:rsid w:val="00046B72"/>
    <w:rsid w:val="00057833"/>
    <w:rsid w:val="000602EF"/>
    <w:rsid w:val="00062400"/>
    <w:rsid w:val="000663EE"/>
    <w:rsid w:val="000678F7"/>
    <w:rsid w:val="00076B0F"/>
    <w:rsid w:val="000773DC"/>
    <w:rsid w:val="000779E7"/>
    <w:rsid w:val="00077B30"/>
    <w:rsid w:val="0008032F"/>
    <w:rsid w:val="00082AEA"/>
    <w:rsid w:val="00085CFA"/>
    <w:rsid w:val="00092CAF"/>
    <w:rsid w:val="00093396"/>
    <w:rsid w:val="000A29BF"/>
    <w:rsid w:val="000A3931"/>
    <w:rsid w:val="000A40A4"/>
    <w:rsid w:val="000A5724"/>
    <w:rsid w:val="000C2ABC"/>
    <w:rsid w:val="000C74DA"/>
    <w:rsid w:val="000D0FF4"/>
    <w:rsid w:val="000E3FCB"/>
    <w:rsid w:val="000F75B0"/>
    <w:rsid w:val="00106905"/>
    <w:rsid w:val="00114C95"/>
    <w:rsid w:val="00115344"/>
    <w:rsid w:val="001253DC"/>
    <w:rsid w:val="0012799C"/>
    <w:rsid w:val="00136E29"/>
    <w:rsid w:val="00143CF6"/>
    <w:rsid w:val="001472DE"/>
    <w:rsid w:val="0014752E"/>
    <w:rsid w:val="00171B62"/>
    <w:rsid w:val="00175D03"/>
    <w:rsid w:val="0018672A"/>
    <w:rsid w:val="001A1588"/>
    <w:rsid w:val="001A16F4"/>
    <w:rsid w:val="001A1774"/>
    <w:rsid w:val="001B19B1"/>
    <w:rsid w:val="001B65D8"/>
    <w:rsid w:val="001C01E6"/>
    <w:rsid w:val="001C4DFE"/>
    <w:rsid w:val="001C6EE1"/>
    <w:rsid w:val="001C7D1D"/>
    <w:rsid w:val="001D2C0A"/>
    <w:rsid w:val="001D3B13"/>
    <w:rsid w:val="001D3BA5"/>
    <w:rsid w:val="001D7E13"/>
    <w:rsid w:val="001E3DD2"/>
    <w:rsid w:val="001E6FE7"/>
    <w:rsid w:val="001F2EAF"/>
    <w:rsid w:val="001F7163"/>
    <w:rsid w:val="001F765B"/>
    <w:rsid w:val="00201C3A"/>
    <w:rsid w:val="00207179"/>
    <w:rsid w:val="00207F59"/>
    <w:rsid w:val="00213879"/>
    <w:rsid w:val="00216289"/>
    <w:rsid w:val="00233DF1"/>
    <w:rsid w:val="002340DB"/>
    <w:rsid w:val="00242708"/>
    <w:rsid w:val="00242868"/>
    <w:rsid w:val="00245312"/>
    <w:rsid w:val="00246C40"/>
    <w:rsid w:val="00253BD4"/>
    <w:rsid w:val="002542D2"/>
    <w:rsid w:val="0025628B"/>
    <w:rsid w:val="00261959"/>
    <w:rsid w:val="00263567"/>
    <w:rsid w:val="0027289D"/>
    <w:rsid w:val="00285F2F"/>
    <w:rsid w:val="00286AD5"/>
    <w:rsid w:val="00293FBE"/>
    <w:rsid w:val="002B1AEA"/>
    <w:rsid w:val="002B6706"/>
    <w:rsid w:val="002C27C1"/>
    <w:rsid w:val="002C29F6"/>
    <w:rsid w:val="002D4BAF"/>
    <w:rsid w:val="002D50B9"/>
    <w:rsid w:val="002E079C"/>
    <w:rsid w:val="002E21AA"/>
    <w:rsid w:val="002E44F2"/>
    <w:rsid w:val="002E7AE6"/>
    <w:rsid w:val="002F136B"/>
    <w:rsid w:val="002F70DF"/>
    <w:rsid w:val="00303722"/>
    <w:rsid w:val="00304E0C"/>
    <w:rsid w:val="003057B9"/>
    <w:rsid w:val="00305FAC"/>
    <w:rsid w:val="00314B15"/>
    <w:rsid w:val="003318A7"/>
    <w:rsid w:val="00332049"/>
    <w:rsid w:val="00332531"/>
    <w:rsid w:val="00335C06"/>
    <w:rsid w:val="00336AE6"/>
    <w:rsid w:val="00341327"/>
    <w:rsid w:val="00344A25"/>
    <w:rsid w:val="00350045"/>
    <w:rsid w:val="0037736A"/>
    <w:rsid w:val="00381281"/>
    <w:rsid w:val="00386360"/>
    <w:rsid w:val="00390640"/>
    <w:rsid w:val="00396EB1"/>
    <w:rsid w:val="003A0814"/>
    <w:rsid w:val="003A21D4"/>
    <w:rsid w:val="003A491C"/>
    <w:rsid w:val="003B632F"/>
    <w:rsid w:val="003C63B7"/>
    <w:rsid w:val="003C72A7"/>
    <w:rsid w:val="003D4AE1"/>
    <w:rsid w:val="003E3B24"/>
    <w:rsid w:val="003E7C22"/>
    <w:rsid w:val="003F3422"/>
    <w:rsid w:val="003F4465"/>
    <w:rsid w:val="003F5261"/>
    <w:rsid w:val="004119D3"/>
    <w:rsid w:val="00411C91"/>
    <w:rsid w:val="00411CE3"/>
    <w:rsid w:val="004138B0"/>
    <w:rsid w:val="004162B8"/>
    <w:rsid w:val="00422440"/>
    <w:rsid w:val="00423E0F"/>
    <w:rsid w:val="004302DC"/>
    <w:rsid w:val="0043043E"/>
    <w:rsid w:val="00433BB1"/>
    <w:rsid w:val="00434B34"/>
    <w:rsid w:val="00445FC1"/>
    <w:rsid w:val="00447F81"/>
    <w:rsid w:val="004504FC"/>
    <w:rsid w:val="00450E3D"/>
    <w:rsid w:val="00452237"/>
    <w:rsid w:val="004569A0"/>
    <w:rsid w:val="00463CDE"/>
    <w:rsid w:val="004652F2"/>
    <w:rsid w:val="00467BBD"/>
    <w:rsid w:val="00482BE2"/>
    <w:rsid w:val="00483981"/>
    <w:rsid w:val="0049206F"/>
    <w:rsid w:val="0049548F"/>
    <w:rsid w:val="0049704F"/>
    <w:rsid w:val="004A15A9"/>
    <w:rsid w:val="004A4847"/>
    <w:rsid w:val="004B2473"/>
    <w:rsid w:val="004B4172"/>
    <w:rsid w:val="004B7527"/>
    <w:rsid w:val="004C07E9"/>
    <w:rsid w:val="004C688F"/>
    <w:rsid w:val="004D7E6F"/>
    <w:rsid w:val="004E27CB"/>
    <w:rsid w:val="004E4966"/>
    <w:rsid w:val="004E6813"/>
    <w:rsid w:val="004F2004"/>
    <w:rsid w:val="004F2683"/>
    <w:rsid w:val="004F2731"/>
    <w:rsid w:val="004F38A3"/>
    <w:rsid w:val="00502642"/>
    <w:rsid w:val="00515E37"/>
    <w:rsid w:val="00517661"/>
    <w:rsid w:val="00520FE6"/>
    <w:rsid w:val="00521781"/>
    <w:rsid w:val="0052308D"/>
    <w:rsid w:val="0053143E"/>
    <w:rsid w:val="00535340"/>
    <w:rsid w:val="0054247A"/>
    <w:rsid w:val="005425CD"/>
    <w:rsid w:val="00552483"/>
    <w:rsid w:val="005606CE"/>
    <w:rsid w:val="00564904"/>
    <w:rsid w:val="00570D6C"/>
    <w:rsid w:val="005710C4"/>
    <w:rsid w:val="005753E8"/>
    <w:rsid w:val="00584D2B"/>
    <w:rsid w:val="00591D26"/>
    <w:rsid w:val="00593D78"/>
    <w:rsid w:val="005949EE"/>
    <w:rsid w:val="00594BE3"/>
    <w:rsid w:val="00597617"/>
    <w:rsid w:val="005A3F7E"/>
    <w:rsid w:val="005A5D4A"/>
    <w:rsid w:val="005B1D9B"/>
    <w:rsid w:val="005B43C4"/>
    <w:rsid w:val="005C389E"/>
    <w:rsid w:val="005C5609"/>
    <w:rsid w:val="005C73AF"/>
    <w:rsid w:val="005D0660"/>
    <w:rsid w:val="005E1070"/>
    <w:rsid w:val="005E1539"/>
    <w:rsid w:val="005E44DB"/>
    <w:rsid w:val="005F3B39"/>
    <w:rsid w:val="0060598B"/>
    <w:rsid w:val="00614B74"/>
    <w:rsid w:val="006314B6"/>
    <w:rsid w:val="00636707"/>
    <w:rsid w:val="00644EAB"/>
    <w:rsid w:val="00647D54"/>
    <w:rsid w:val="00652A4F"/>
    <w:rsid w:val="006566A4"/>
    <w:rsid w:val="0066629E"/>
    <w:rsid w:val="00667222"/>
    <w:rsid w:val="006742AE"/>
    <w:rsid w:val="00682382"/>
    <w:rsid w:val="00685877"/>
    <w:rsid w:val="00686F68"/>
    <w:rsid w:val="00694DB1"/>
    <w:rsid w:val="006C41DF"/>
    <w:rsid w:val="006D03E5"/>
    <w:rsid w:val="006D30B1"/>
    <w:rsid w:val="006E0756"/>
    <w:rsid w:val="006F017A"/>
    <w:rsid w:val="006F20FD"/>
    <w:rsid w:val="006F409D"/>
    <w:rsid w:val="006F4621"/>
    <w:rsid w:val="006F4724"/>
    <w:rsid w:val="00701B26"/>
    <w:rsid w:val="007124BA"/>
    <w:rsid w:val="0071685A"/>
    <w:rsid w:val="00725EA5"/>
    <w:rsid w:val="00726F0D"/>
    <w:rsid w:val="007348BB"/>
    <w:rsid w:val="007417D3"/>
    <w:rsid w:val="007552E9"/>
    <w:rsid w:val="00755EDD"/>
    <w:rsid w:val="00760142"/>
    <w:rsid w:val="00760F8E"/>
    <w:rsid w:val="0077101B"/>
    <w:rsid w:val="007755FA"/>
    <w:rsid w:val="007842BD"/>
    <w:rsid w:val="007842C5"/>
    <w:rsid w:val="00787804"/>
    <w:rsid w:val="0079221E"/>
    <w:rsid w:val="007A0D8F"/>
    <w:rsid w:val="007A611E"/>
    <w:rsid w:val="007B196D"/>
    <w:rsid w:val="007B2447"/>
    <w:rsid w:val="007C3A03"/>
    <w:rsid w:val="007D28E6"/>
    <w:rsid w:val="007D6F33"/>
    <w:rsid w:val="007E09E9"/>
    <w:rsid w:val="007E0EE7"/>
    <w:rsid w:val="007E43D3"/>
    <w:rsid w:val="007E5F20"/>
    <w:rsid w:val="007E7A6F"/>
    <w:rsid w:val="008102CB"/>
    <w:rsid w:val="0081204F"/>
    <w:rsid w:val="008139A5"/>
    <w:rsid w:val="00821194"/>
    <w:rsid w:val="008212CF"/>
    <w:rsid w:val="008214D5"/>
    <w:rsid w:val="00821CBC"/>
    <w:rsid w:val="008315E4"/>
    <w:rsid w:val="00835116"/>
    <w:rsid w:val="0084132D"/>
    <w:rsid w:val="00843A3A"/>
    <w:rsid w:val="0084612E"/>
    <w:rsid w:val="00846CB6"/>
    <w:rsid w:val="00856332"/>
    <w:rsid w:val="00860B42"/>
    <w:rsid w:val="008628B4"/>
    <w:rsid w:val="00863456"/>
    <w:rsid w:val="00864B9B"/>
    <w:rsid w:val="00872D4C"/>
    <w:rsid w:val="008777BE"/>
    <w:rsid w:val="0088134B"/>
    <w:rsid w:val="008841FE"/>
    <w:rsid w:val="00884564"/>
    <w:rsid w:val="00884F16"/>
    <w:rsid w:val="008A3601"/>
    <w:rsid w:val="008A6980"/>
    <w:rsid w:val="008A7298"/>
    <w:rsid w:val="008B24FC"/>
    <w:rsid w:val="008B5DE8"/>
    <w:rsid w:val="008B6580"/>
    <w:rsid w:val="008B6B2B"/>
    <w:rsid w:val="008C26E8"/>
    <w:rsid w:val="008C34DB"/>
    <w:rsid w:val="008D5101"/>
    <w:rsid w:val="008E5370"/>
    <w:rsid w:val="008E550C"/>
    <w:rsid w:val="008F3FB9"/>
    <w:rsid w:val="008F53AB"/>
    <w:rsid w:val="00902016"/>
    <w:rsid w:val="00904CB1"/>
    <w:rsid w:val="009056B5"/>
    <w:rsid w:val="00920838"/>
    <w:rsid w:val="00920E3F"/>
    <w:rsid w:val="0092273D"/>
    <w:rsid w:val="00927479"/>
    <w:rsid w:val="00931375"/>
    <w:rsid w:val="00933470"/>
    <w:rsid w:val="0093565F"/>
    <w:rsid w:val="009525B7"/>
    <w:rsid w:val="00956698"/>
    <w:rsid w:val="00965707"/>
    <w:rsid w:val="00973A01"/>
    <w:rsid w:val="0097629C"/>
    <w:rsid w:val="00984D8E"/>
    <w:rsid w:val="009A2E79"/>
    <w:rsid w:val="009A7F1C"/>
    <w:rsid w:val="009B06EF"/>
    <w:rsid w:val="009B47DF"/>
    <w:rsid w:val="009B5C86"/>
    <w:rsid w:val="009B706E"/>
    <w:rsid w:val="009B7638"/>
    <w:rsid w:val="009C1F1A"/>
    <w:rsid w:val="009D4E92"/>
    <w:rsid w:val="009D53F4"/>
    <w:rsid w:val="009E1FD5"/>
    <w:rsid w:val="009E348F"/>
    <w:rsid w:val="009E6C92"/>
    <w:rsid w:val="009F4B29"/>
    <w:rsid w:val="009F6182"/>
    <w:rsid w:val="00A00349"/>
    <w:rsid w:val="00A15AE3"/>
    <w:rsid w:val="00A16E4A"/>
    <w:rsid w:val="00A16EA3"/>
    <w:rsid w:val="00A36B04"/>
    <w:rsid w:val="00A37A5A"/>
    <w:rsid w:val="00A403B8"/>
    <w:rsid w:val="00A40E8D"/>
    <w:rsid w:val="00A43FDD"/>
    <w:rsid w:val="00A5323D"/>
    <w:rsid w:val="00A5531D"/>
    <w:rsid w:val="00A60CE8"/>
    <w:rsid w:val="00A61C3E"/>
    <w:rsid w:val="00A726DC"/>
    <w:rsid w:val="00A74693"/>
    <w:rsid w:val="00A76678"/>
    <w:rsid w:val="00A770DA"/>
    <w:rsid w:val="00A833EC"/>
    <w:rsid w:val="00A90BD3"/>
    <w:rsid w:val="00A97BD8"/>
    <w:rsid w:val="00AA34F7"/>
    <w:rsid w:val="00AB1CAB"/>
    <w:rsid w:val="00AB1CFD"/>
    <w:rsid w:val="00AD2D41"/>
    <w:rsid w:val="00AD7FCC"/>
    <w:rsid w:val="00AE7A2D"/>
    <w:rsid w:val="00AF0268"/>
    <w:rsid w:val="00AF3ED4"/>
    <w:rsid w:val="00AF5A7F"/>
    <w:rsid w:val="00B136F0"/>
    <w:rsid w:val="00B21DA5"/>
    <w:rsid w:val="00B2279C"/>
    <w:rsid w:val="00B22813"/>
    <w:rsid w:val="00B24B11"/>
    <w:rsid w:val="00B24F8B"/>
    <w:rsid w:val="00B34739"/>
    <w:rsid w:val="00B3583E"/>
    <w:rsid w:val="00B36325"/>
    <w:rsid w:val="00B3652F"/>
    <w:rsid w:val="00B36EA5"/>
    <w:rsid w:val="00B41AC8"/>
    <w:rsid w:val="00B4470F"/>
    <w:rsid w:val="00B51D14"/>
    <w:rsid w:val="00B65601"/>
    <w:rsid w:val="00B73980"/>
    <w:rsid w:val="00B74006"/>
    <w:rsid w:val="00B870F1"/>
    <w:rsid w:val="00B8781E"/>
    <w:rsid w:val="00B91637"/>
    <w:rsid w:val="00B955D3"/>
    <w:rsid w:val="00BA00B7"/>
    <w:rsid w:val="00BA6B98"/>
    <w:rsid w:val="00BB3084"/>
    <w:rsid w:val="00BB4227"/>
    <w:rsid w:val="00BC01C7"/>
    <w:rsid w:val="00BC07D3"/>
    <w:rsid w:val="00BE2F96"/>
    <w:rsid w:val="00BE6511"/>
    <w:rsid w:val="00BE7447"/>
    <w:rsid w:val="00BF11CB"/>
    <w:rsid w:val="00BF323E"/>
    <w:rsid w:val="00C0324C"/>
    <w:rsid w:val="00C032CD"/>
    <w:rsid w:val="00C05652"/>
    <w:rsid w:val="00C062B9"/>
    <w:rsid w:val="00C1227F"/>
    <w:rsid w:val="00C122A7"/>
    <w:rsid w:val="00C137DA"/>
    <w:rsid w:val="00C145F6"/>
    <w:rsid w:val="00C215FA"/>
    <w:rsid w:val="00C2324B"/>
    <w:rsid w:val="00C26E84"/>
    <w:rsid w:val="00C369A6"/>
    <w:rsid w:val="00C36A5B"/>
    <w:rsid w:val="00C400F3"/>
    <w:rsid w:val="00C43D4C"/>
    <w:rsid w:val="00C50EAC"/>
    <w:rsid w:val="00C51025"/>
    <w:rsid w:val="00C52C1F"/>
    <w:rsid w:val="00C66AD9"/>
    <w:rsid w:val="00C734D9"/>
    <w:rsid w:val="00C82D5B"/>
    <w:rsid w:val="00C91161"/>
    <w:rsid w:val="00C9183D"/>
    <w:rsid w:val="00C9368B"/>
    <w:rsid w:val="00CA4E58"/>
    <w:rsid w:val="00CA6493"/>
    <w:rsid w:val="00CB63C3"/>
    <w:rsid w:val="00CD1CA1"/>
    <w:rsid w:val="00CD2126"/>
    <w:rsid w:val="00CE6163"/>
    <w:rsid w:val="00CF605C"/>
    <w:rsid w:val="00CF7D50"/>
    <w:rsid w:val="00D00D21"/>
    <w:rsid w:val="00D1457C"/>
    <w:rsid w:val="00D20264"/>
    <w:rsid w:val="00D24C6A"/>
    <w:rsid w:val="00D25F8D"/>
    <w:rsid w:val="00D30CAB"/>
    <w:rsid w:val="00D36B12"/>
    <w:rsid w:val="00D41562"/>
    <w:rsid w:val="00D41F61"/>
    <w:rsid w:val="00D512C5"/>
    <w:rsid w:val="00D6219C"/>
    <w:rsid w:val="00D95DF6"/>
    <w:rsid w:val="00DB0D95"/>
    <w:rsid w:val="00DB3A34"/>
    <w:rsid w:val="00DC1FFB"/>
    <w:rsid w:val="00DC7B09"/>
    <w:rsid w:val="00DD49E3"/>
    <w:rsid w:val="00DD4AFC"/>
    <w:rsid w:val="00DE13F3"/>
    <w:rsid w:val="00DE1649"/>
    <w:rsid w:val="00DE5C78"/>
    <w:rsid w:val="00E0329E"/>
    <w:rsid w:val="00E06D84"/>
    <w:rsid w:val="00E07946"/>
    <w:rsid w:val="00E10436"/>
    <w:rsid w:val="00E13F91"/>
    <w:rsid w:val="00E2149E"/>
    <w:rsid w:val="00E24992"/>
    <w:rsid w:val="00E33755"/>
    <w:rsid w:val="00E37829"/>
    <w:rsid w:val="00E46DBA"/>
    <w:rsid w:val="00E4771A"/>
    <w:rsid w:val="00E50C46"/>
    <w:rsid w:val="00E52AFF"/>
    <w:rsid w:val="00E53434"/>
    <w:rsid w:val="00E55183"/>
    <w:rsid w:val="00E67A97"/>
    <w:rsid w:val="00E723F2"/>
    <w:rsid w:val="00E75396"/>
    <w:rsid w:val="00E87322"/>
    <w:rsid w:val="00E94B88"/>
    <w:rsid w:val="00EA64FD"/>
    <w:rsid w:val="00EB2F29"/>
    <w:rsid w:val="00EC7DCB"/>
    <w:rsid w:val="00EE640D"/>
    <w:rsid w:val="00EF01A8"/>
    <w:rsid w:val="00EF1BA5"/>
    <w:rsid w:val="00EF4122"/>
    <w:rsid w:val="00EF4D7B"/>
    <w:rsid w:val="00EF564C"/>
    <w:rsid w:val="00EF76F3"/>
    <w:rsid w:val="00F07197"/>
    <w:rsid w:val="00F15595"/>
    <w:rsid w:val="00F23C53"/>
    <w:rsid w:val="00F26B27"/>
    <w:rsid w:val="00F309BC"/>
    <w:rsid w:val="00F43A60"/>
    <w:rsid w:val="00F43BB0"/>
    <w:rsid w:val="00F46E16"/>
    <w:rsid w:val="00F6050F"/>
    <w:rsid w:val="00F631FD"/>
    <w:rsid w:val="00F75BB5"/>
    <w:rsid w:val="00F76395"/>
    <w:rsid w:val="00F77DC4"/>
    <w:rsid w:val="00F81B88"/>
    <w:rsid w:val="00F85067"/>
    <w:rsid w:val="00F86D78"/>
    <w:rsid w:val="00F95A38"/>
    <w:rsid w:val="00F95D52"/>
    <w:rsid w:val="00FA0DF0"/>
    <w:rsid w:val="00FA4557"/>
    <w:rsid w:val="00FB1790"/>
    <w:rsid w:val="00FC038F"/>
    <w:rsid w:val="00FC4095"/>
    <w:rsid w:val="00FD596B"/>
    <w:rsid w:val="00FE2A9A"/>
    <w:rsid w:val="00FE3649"/>
    <w:rsid w:val="00FE4A33"/>
    <w:rsid w:val="00FF00B2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1FDB"/>
  <w15:docId w15:val="{602B1618-B9A4-4B4A-B625-93E70405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DF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686F68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1FD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1FD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Название 2,header"/>
    <w:basedOn w:val="a"/>
    <w:link w:val="a4"/>
    <w:rsid w:val="003B632F"/>
    <w:pPr>
      <w:tabs>
        <w:tab w:val="center" w:pos="4677"/>
        <w:tab w:val="right" w:pos="9355"/>
      </w:tabs>
      <w:suppressAutoHyphens w:val="0"/>
    </w:pPr>
    <w:rPr>
      <w:noProof/>
      <w:sz w:val="24"/>
      <w:szCs w:val="24"/>
      <w:lang w:eastAsia="ru-RU"/>
    </w:rPr>
  </w:style>
  <w:style w:type="character" w:customStyle="1" w:styleId="a4">
    <w:name w:val="Верхний колонтитул Знак"/>
    <w:aliases w:val="Linie Знак,Название 2 Знак,header Знак"/>
    <w:link w:val="a3"/>
    <w:rsid w:val="003B632F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styleId="a5">
    <w:name w:val="page number"/>
    <w:basedOn w:val="a0"/>
    <w:rsid w:val="003B632F"/>
  </w:style>
  <w:style w:type="paragraph" w:styleId="a6">
    <w:name w:val="Normal (Web)"/>
    <w:aliases w:val="Обычный (Web)"/>
    <w:basedOn w:val="a"/>
    <w:uiPriority w:val="99"/>
    <w:qFormat/>
    <w:rsid w:val="003B632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1">
    <w:name w:val="Основной шрифт абзаца1"/>
    <w:rsid w:val="003B632F"/>
  </w:style>
  <w:style w:type="character" w:customStyle="1" w:styleId="Calibri">
    <w:name w:val="Основной текст + Calibri"/>
    <w:aliases w:val="Интервал 0 pt"/>
    <w:uiPriority w:val="99"/>
    <w:rsid w:val="003B632F"/>
    <w:rPr>
      <w:rFonts w:ascii="Calibri" w:hAnsi="Calibri" w:cs="Calibri" w:hint="default"/>
      <w:strike w:val="0"/>
      <w:dstrike w:val="0"/>
      <w:spacing w:val="1"/>
      <w:sz w:val="20"/>
      <w:szCs w:val="20"/>
      <w:u w:val="none"/>
      <w:effect w:val="none"/>
    </w:rPr>
  </w:style>
  <w:style w:type="character" w:customStyle="1" w:styleId="a7">
    <w:name w:val="Основной текст + Полужирный"/>
    <w:aliases w:val="Интервал 0 pt3"/>
    <w:uiPriority w:val="99"/>
    <w:rsid w:val="003B632F"/>
    <w:rPr>
      <w:rFonts w:ascii="Times New Roman" w:hAnsi="Times New Roman" w:cs="Times New Roman" w:hint="default"/>
      <w:b/>
      <w:bCs/>
      <w:strike w:val="0"/>
      <w:dstrike w:val="0"/>
      <w:spacing w:val="1"/>
      <w:sz w:val="20"/>
      <w:szCs w:val="20"/>
      <w:u w:val="none"/>
      <w:effect w:val="none"/>
    </w:rPr>
  </w:style>
  <w:style w:type="table" w:styleId="a8">
    <w:name w:val="Table Grid"/>
    <w:basedOn w:val="a1"/>
    <w:uiPriority w:val="59"/>
    <w:rsid w:val="003B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686F6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86F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4-wptoptable1">
    <w:name w:val="s4-wptoptable1"/>
    <w:basedOn w:val="a"/>
    <w:rsid w:val="00C36A5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"/>
    <w:link w:val="ab"/>
    <w:uiPriority w:val="34"/>
    <w:qFormat/>
    <w:rsid w:val="00C36A5B"/>
    <w:pPr>
      <w:suppressAutoHyphens w:val="0"/>
      <w:ind w:left="720"/>
      <w:contextualSpacing/>
    </w:pPr>
    <w:rPr>
      <w:rFonts w:eastAsia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4B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9C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1FD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rsid w:val="00233DF1"/>
    <w:pPr>
      <w:suppressAutoHyphens w:val="0"/>
    </w:pPr>
    <w:rPr>
      <w:rFonts w:ascii="Courier New" w:eastAsia="Times New Roman" w:hAnsi="Courier New" w:cs="Courier New"/>
      <w:lang w:eastAsia="ru-RU"/>
    </w:rPr>
  </w:style>
  <w:style w:type="character" w:customStyle="1" w:styleId="ad">
    <w:name w:val="Текст Знак"/>
    <w:link w:val="ac"/>
    <w:uiPriority w:val="99"/>
    <w:rsid w:val="00233DF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Heading1TimesNewRoman">
    <w:name w:val="Style Heading 1 + Times New Roman"/>
    <w:basedOn w:val="1"/>
    <w:rsid w:val="00233DF1"/>
    <w:pPr>
      <w:keepNext/>
      <w:numPr>
        <w:numId w:val="7"/>
      </w:numPr>
      <w:tabs>
        <w:tab w:val="clear" w:pos="432"/>
        <w:tab w:val="num" w:pos="360"/>
      </w:tabs>
      <w:spacing w:before="240" w:beforeAutospacing="0" w:after="60" w:afterAutospacing="0"/>
      <w:ind w:left="0" w:firstLine="0"/>
      <w:jc w:val="both"/>
    </w:pPr>
    <w:rPr>
      <w:rFonts w:cs="Arial"/>
      <w:kern w:val="32"/>
      <w:sz w:val="24"/>
      <w:szCs w:val="24"/>
    </w:rPr>
  </w:style>
  <w:style w:type="paragraph" w:customStyle="1" w:styleId="110">
    <w:name w:val="Заголовок 11"/>
    <w:basedOn w:val="a"/>
    <w:next w:val="a"/>
    <w:rsid w:val="00F631FD"/>
    <w:pPr>
      <w:keepNext/>
      <w:suppressAutoHyphens w:val="0"/>
      <w:spacing w:before="240"/>
      <w:jc w:val="center"/>
    </w:pPr>
    <w:rPr>
      <w:rFonts w:ascii="Arial" w:eastAsia="Times New Roman" w:hAnsi="Arial"/>
      <w:b/>
      <w:kern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F631F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F631F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paragraph" w:styleId="ae">
    <w:name w:val="Subtitle"/>
    <w:basedOn w:val="a"/>
    <w:link w:val="af"/>
    <w:qFormat/>
    <w:rsid w:val="00F631FD"/>
    <w:pPr>
      <w:suppressAutoHyphens w:val="0"/>
      <w:ind w:right="-51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f">
    <w:name w:val="Подзаголовок Знак"/>
    <w:link w:val="ae"/>
    <w:rsid w:val="00F63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Strong"/>
    <w:uiPriority w:val="22"/>
    <w:qFormat/>
    <w:rsid w:val="006F409D"/>
    <w:rPr>
      <w:b/>
      <w:bCs/>
    </w:rPr>
  </w:style>
  <w:style w:type="paragraph" w:styleId="af1">
    <w:name w:val="footer"/>
    <w:basedOn w:val="a"/>
    <w:link w:val="af2"/>
    <w:uiPriority w:val="99"/>
    <w:unhideWhenUsed/>
    <w:rsid w:val="007D6F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D6F33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b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a"/>
    <w:uiPriority w:val="34"/>
    <w:qFormat/>
    <w:rsid w:val="00F81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C560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5C5609"/>
    <w:rPr>
      <w:rFonts w:ascii="Tahoma" w:eastAsia="Calibri" w:hAnsi="Tahoma" w:cs="Tahoma"/>
      <w:sz w:val="16"/>
      <w:szCs w:val="16"/>
      <w:lang w:eastAsia="ar-SA"/>
    </w:rPr>
  </w:style>
  <w:style w:type="paragraph" w:customStyle="1" w:styleId="13">
    <w:name w:val="Текст1"/>
    <w:basedOn w:val="a"/>
    <w:uiPriority w:val="99"/>
    <w:rsid w:val="00433BB1"/>
    <w:rPr>
      <w:rFonts w:ascii="Courier New" w:eastAsia="Times New Roman" w:hAnsi="Courier New" w:cs="Courier New"/>
    </w:rPr>
  </w:style>
  <w:style w:type="character" w:styleId="af5">
    <w:name w:val="annotation reference"/>
    <w:uiPriority w:val="99"/>
    <w:semiHidden/>
    <w:unhideWhenUsed/>
    <w:rsid w:val="000C2ABC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C2ABC"/>
  </w:style>
  <w:style w:type="character" w:customStyle="1" w:styleId="af7">
    <w:name w:val="Текст примечания Знак"/>
    <w:link w:val="af6"/>
    <w:uiPriority w:val="99"/>
    <w:semiHidden/>
    <w:rsid w:val="000C2ABC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C2ABC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C2AB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Body Text"/>
    <w:basedOn w:val="a"/>
    <w:link w:val="afb"/>
    <w:rsid w:val="004162B8"/>
    <w:pPr>
      <w:suppressAutoHyphens w:val="0"/>
      <w:jc w:val="both"/>
    </w:pPr>
    <w:rPr>
      <w:rFonts w:eastAsia="Times New Roman"/>
      <w:i/>
      <w:color w:val="FF0000"/>
      <w:sz w:val="24"/>
      <w:lang w:eastAsia="ru-RU"/>
    </w:rPr>
  </w:style>
  <w:style w:type="character" w:customStyle="1" w:styleId="afb">
    <w:name w:val="Основной текст Знак"/>
    <w:link w:val="afa"/>
    <w:rsid w:val="004162B8"/>
    <w:rPr>
      <w:rFonts w:ascii="Times New Roman" w:eastAsia="Times New Roman" w:hAnsi="Times New Roman" w:cs="Times New Roman"/>
      <w:i/>
      <w:color w:val="FF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D217-7F92-4300-8A2D-AFFAC43B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Виктория Викторовна</dc:creator>
  <cp:keywords/>
  <cp:lastModifiedBy>Щербакова Татьяна Викторовна</cp:lastModifiedBy>
  <cp:revision>26</cp:revision>
  <dcterms:created xsi:type="dcterms:W3CDTF">2025-02-28T03:50:00Z</dcterms:created>
  <dcterms:modified xsi:type="dcterms:W3CDTF">2025-12-15T05:50:00Z</dcterms:modified>
</cp:coreProperties>
</file>