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F5C70" w:rsidRPr="00D02AB5" w14:paraId="5F357BE9" w14:textId="77777777" w:rsidTr="00F71FF5">
        <w:tc>
          <w:tcPr>
            <w:tcW w:w="4813" w:type="dxa"/>
          </w:tcPr>
          <w:p w14:paraId="0E910415" w14:textId="49257B8A" w:rsidR="00FF5C70" w:rsidRPr="00D02AB5" w:rsidRDefault="00641530" w:rsidP="00DA5111">
            <w:pPr>
              <w:spacing w:line="23" w:lineRule="atLeast"/>
              <w:rPr>
                <w:rFonts w:ascii="Golos Text" w:hAnsi="Golos Text" w:cs="Golos Text"/>
                <w:sz w:val="24"/>
              </w:rPr>
            </w:pPr>
            <w:r w:rsidRPr="00D02AB5">
              <w:rPr>
                <w:rFonts w:ascii="Golos Text" w:hAnsi="Golos Text" w:cs="Golos Text"/>
                <w:sz w:val="24"/>
              </w:rPr>
              <w:t>От</w:t>
            </w:r>
            <w:r w:rsidR="002B18F0" w:rsidRPr="00D02AB5">
              <w:rPr>
                <w:rFonts w:ascii="Golos Text" w:hAnsi="Golos Text" w:cs="Golos Text"/>
                <w:sz w:val="24"/>
              </w:rPr>
              <w:t xml:space="preserve"> </w:t>
            </w:r>
            <w:r w:rsidR="00A341E2">
              <w:rPr>
                <w:rFonts w:ascii="Golos Text" w:hAnsi="Golos Text" w:cs="Golos Text"/>
                <w:sz w:val="24"/>
              </w:rPr>
              <w:t>21</w:t>
            </w:r>
            <w:r w:rsidR="002B18F0" w:rsidRPr="00D02AB5">
              <w:rPr>
                <w:rFonts w:ascii="Golos Text" w:hAnsi="Golos Text" w:cs="Golos Text"/>
                <w:sz w:val="24"/>
              </w:rPr>
              <w:t>.0</w:t>
            </w:r>
            <w:r w:rsidR="0060009C">
              <w:rPr>
                <w:rFonts w:ascii="Golos Text" w:hAnsi="Golos Text" w:cs="Golos Text"/>
                <w:sz w:val="24"/>
              </w:rPr>
              <w:t>4</w:t>
            </w:r>
            <w:r w:rsidR="002B18F0" w:rsidRPr="00D02AB5">
              <w:rPr>
                <w:rFonts w:ascii="Golos Text" w:hAnsi="Golos Text" w:cs="Golos Text"/>
                <w:sz w:val="24"/>
              </w:rPr>
              <w:t xml:space="preserve">.2026 </w:t>
            </w:r>
            <w:r w:rsidRPr="00D02AB5">
              <w:rPr>
                <w:rFonts w:ascii="Golos Text" w:hAnsi="Golos Text" w:cs="Golos Text"/>
                <w:sz w:val="24"/>
              </w:rPr>
              <w:t>№</w:t>
            </w:r>
            <w:r w:rsidR="002B18F0" w:rsidRPr="00D02AB5">
              <w:rPr>
                <w:rFonts w:ascii="Golos Text" w:hAnsi="Golos Text" w:cs="Golos Text"/>
                <w:sz w:val="24"/>
              </w:rPr>
              <w:t xml:space="preserve"> </w:t>
            </w:r>
            <w:r w:rsidR="00A341E2">
              <w:rPr>
                <w:rFonts w:ascii="Golos Text" w:hAnsi="Golos Text" w:cs="Golos Text"/>
                <w:sz w:val="24"/>
              </w:rPr>
              <w:t>95</w:t>
            </w:r>
            <w:r w:rsidR="00064EED" w:rsidRPr="00064EED">
              <w:rPr>
                <w:rFonts w:ascii="Golos Text" w:hAnsi="Golos Text" w:cs="Golos Text"/>
                <w:sz w:val="24"/>
              </w:rPr>
              <w:t>-УЗ/26</w:t>
            </w:r>
          </w:p>
          <w:p w14:paraId="6C563FD7" w14:textId="738EFA9E" w:rsidR="00FF5C70" w:rsidRPr="00D02AB5" w:rsidRDefault="00FF5C70" w:rsidP="00DA5111">
            <w:pPr>
              <w:spacing w:line="23" w:lineRule="atLeast"/>
            </w:pPr>
          </w:p>
        </w:tc>
        <w:tc>
          <w:tcPr>
            <w:tcW w:w="4814" w:type="dxa"/>
          </w:tcPr>
          <w:p w14:paraId="41D338C4" w14:textId="060D85A4" w:rsidR="006E4ED6" w:rsidRPr="00D02AB5" w:rsidRDefault="00682D5E" w:rsidP="00DA5111">
            <w:pPr>
              <w:spacing w:line="23" w:lineRule="atLeast"/>
              <w:ind w:left="775"/>
              <w:jc w:val="center"/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highlight w:val="yellow"/>
                <w:lang w:eastAsia="ru-RU"/>
              </w:rPr>
            </w:pPr>
            <w:r w:rsidRPr="00682D5E"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  <w:t>Руководителю организации</w:t>
            </w:r>
          </w:p>
        </w:tc>
      </w:tr>
    </w:tbl>
    <w:p w14:paraId="1C1C0174" w14:textId="77777777" w:rsidR="008C168A" w:rsidRPr="00D02AB5" w:rsidRDefault="008C168A" w:rsidP="00DA5111">
      <w:pPr>
        <w:spacing w:line="23" w:lineRule="atLeast"/>
        <w:jc w:val="center"/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</w:pPr>
    </w:p>
    <w:p w14:paraId="4A1DE79F" w14:textId="3E855509" w:rsidR="00A2552F" w:rsidRPr="00D02AB5" w:rsidRDefault="0099774B" w:rsidP="00DA5111">
      <w:pPr>
        <w:spacing w:line="23" w:lineRule="atLeast"/>
        <w:jc w:val="center"/>
      </w:pPr>
      <w:r w:rsidRPr="00D02AB5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ЗАПРОС О ПРЕДОСТАВЛЕНИИ ЦЕНОВОЙ ИНФОРМАЦИИ</w:t>
      </w:r>
    </w:p>
    <w:p w14:paraId="607EFCDD" w14:textId="0D1393B5" w:rsidR="0099774B" w:rsidRPr="00D02AB5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Автономная некоммерческая организация «Цифровой аудит» (далее –                 АНО  «Цифровой аудит») планирует провести закупку </w:t>
      </w:r>
      <w:r w:rsidR="006E4ED6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права использования программного обеспечения </w:t>
      </w:r>
      <w:r w:rsidR="00BF7393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платформы </w:t>
      </w:r>
      <w:r w:rsidR="00D02AB5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управления контейнеризацией </w:t>
      </w:r>
      <w:r w:rsidR="006E4ED6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(далее – ПО)  на условиях простой (неисключительной) лицензии</w:t>
      </w:r>
      <w:r w:rsidR="00BF7393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="004072F3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в соответствии с</w:t>
      </w:r>
      <w:r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Техническ</w:t>
      </w:r>
      <w:r w:rsidR="004072F3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и</w:t>
      </w:r>
      <w:r w:rsidR="006D6D05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м</w:t>
      </w:r>
      <w:r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задани</w:t>
      </w:r>
      <w:r w:rsidR="004072F3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ем</w:t>
      </w:r>
      <w:r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(приложение № 1).</w:t>
      </w:r>
    </w:p>
    <w:p w14:paraId="02B79CA1" w14:textId="0DE2928D" w:rsidR="0099774B" w:rsidRPr="00D02AB5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Предполагаемые сроки проведения закупки: </w:t>
      </w:r>
      <w:r w:rsidR="0060009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апрель</w:t>
      </w:r>
      <w:r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202</w:t>
      </w:r>
      <w:r w:rsidR="009F3560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6</w:t>
      </w:r>
      <w:r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года.</w:t>
      </w:r>
    </w:p>
    <w:p w14:paraId="59008702" w14:textId="43163223" w:rsidR="0099774B" w:rsidRPr="00D02AB5" w:rsidRDefault="00707578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</w:t>
      </w:r>
      <w:r w:rsidR="0099774B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росим предоставить информацию о ценах и условиях предоставления прав, указанных в  Техническом задании,</w:t>
      </w:r>
      <w:r w:rsidR="00BF7393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="0099774B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по форме,</w:t>
      </w:r>
      <w:r w:rsidR="00BF7393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="0099774B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предусмотренной приложением</w:t>
      </w:r>
      <w:r w:rsidR="00304C1A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="0099774B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№</w:t>
      </w:r>
      <w:r w:rsidR="00BF7393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="0099774B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2.</w:t>
      </w:r>
    </w:p>
    <w:p w14:paraId="04482C41" w14:textId="7E962801" w:rsidR="0099774B" w:rsidRPr="00D02AB5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Предложение должно содержать: срок действия предлагаемой цены; расчет цены, включая любые расходы, затраты и вознаграждения в связи с исполнением договора; цену за единицу лицензии,  общую стоимость договора на условиях, указанных в Техническом задании.</w:t>
      </w:r>
    </w:p>
    <w:p w14:paraId="5FD65988" w14:textId="77777777" w:rsidR="0099774B" w:rsidRPr="00D02AB5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Предоставленная информация должна быть заверена подписью лица, ответственного за предоставляемую информацию в соответствии с принятым в организации порядком подписания документов,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наличия. Ответственность за недостоверность информации в КП и (или) документов, включенных в КП, за действия, совершенные на основании указанных информации и(или) документов, несет организация, предоставившая КП.</w:t>
      </w:r>
    </w:p>
    <w:p w14:paraId="3D359EC8" w14:textId="5D3FAF88" w:rsidR="0099774B" w:rsidRPr="002D1DF8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Ответ прошу направить </w:t>
      </w:r>
      <w:r w:rsidR="008C168A"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с использованием электронной торговой площадки или </w:t>
      </w:r>
      <w:r w:rsidRPr="00D02AB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на </w:t>
      </w:r>
      <w:r w:rsidRPr="002D1DF8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адрес электронной почты: zakupki_ano@da.gov.ru </w:t>
      </w:r>
      <w:r w:rsidR="00D02AB5" w:rsidRPr="002D1DF8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в срок, указанный в запросе на электронной торговой площадке</w:t>
      </w:r>
      <w:r w:rsidRPr="002D1DF8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.</w:t>
      </w:r>
    </w:p>
    <w:p w14:paraId="06E035CD" w14:textId="079B70D7" w:rsidR="00540E47" w:rsidRPr="00837B36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2D1DF8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Обращаем Ваше внимание, что настоящий запрос направлен исключительно с целью сбора информации о стоимости </w:t>
      </w:r>
      <w:r w:rsidR="002C2C8E" w:rsidRPr="002D1DF8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закупки</w:t>
      </w:r>
      <w:r w:rsidRPr="002D1DF8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, не является извещением о проведении закупки, офертой или публичной офертой и не влечет за собой </w:t>
      </w:r>
      <w:r w:rsidRPr="00837B36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возникновения каких-либо обязательств для сторон.</w:t>
      </w:r>
    </w:p>
    <w:p w14:paraId="1BA7F26D" w14:textId="77777777" w:rsidR="00266FFA" w:rsidRPr="00837B36" w:rsidRDefault="00266FFA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4FD7B792" w14:textId="630F57A7" w:rsidR="00540E47" w:rsidRPr="00837B36" w:rsidRDefault="00EA571C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837B36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Приложени</w:t>
      </w:r>
      <w:r w:rsidR="0099774B" w:rsidRPr="00837B36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я</w:t>
      </w:r>
      <w:r w:rsidRPr="00837B36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: </w:t>
      </w:r>
    </w:p>
    <w:p w14:paraId="6E9206DD" w14:textId="231301A0" w:rsidR="0099774B" w:rsidRPr="00837B36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837B36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1.</w:t>
      </w:r>
      <w:r w:rsidRPr="00837B36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ab/>
        <w:t xml:space="preserve">Приложение № 1 Техническое задание на </w:t>
      </w:r>
      <w:r w:rsidR="00837B36" w:rsidRPr="00837B36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9</w:t>
      </w:r>
      <w:r w:rsidRPr="00837B36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л.;</w:t>
      </w:r>
    </w:p>
    <w:p w14:paraId="1DE6F3AE" w14:textId="42B72430" w:rsidR="0099774B" w:rsidRPr="002D1DF8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837B36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2.</w:t>
      </w:r>
      <w:r w:rsidRPr="00837B36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ab/>
        <w:t xml:space="preserve">Приложение № 2 Форма предоставления коммерческого предложения на </w:t>
      </w:r>
      <w:r w:rsidR="00E1673B" w:rsidRPr="00837B36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</w:t>
      </w:r>
      <w:r w:rsidRPr="00837B36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</w:t>
      </w:r>
    </w:p>
    <w:p w14:paraId="58803676" w14:textId="77777777" w:rsidR="00501E3A" w:rsidRPr="00D02AB5" w:rsidRDefault="00501E3A" w:rsidP="00501E3A">
      <w:pPr>
        <w:jc w:val="center"/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</w:pPr>
    </w:p>
    <w:p w14:paraId="01ECBDC8" w14:textId="1326F48B" w:rsidR="00266FFA" w:rsidRPr="00D02AB5" w:rsidRDefault="0099774B" w:rsidP="00501E3A">
      <w:pPr>
        <w:jc w:val="center"/>
      </w:pPr>
      <w:r w:rsidRPr="00D02AB5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Руководитель Управления закупок</w:t>
      </w:r>
      <w:r w:rsidR="00A2552F" w:rsidRPr="00D02AB5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ab/>
        <w:t xml:space="preserve">               </w:t>
      </w:r>
      <w:r w:rsidR="005447C9" w:rsidRPr="00D02AB5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                     </w:t>
      </w:r>
      <w:r w:rsidR="00A2552F" w:rsidRPr="00D02AB5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5447C9" w:rsidRPr="00D02AB5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Pr="00D02AB5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5447C9" w:rsidRPr="00D02AB5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         </w:t>
      </w:r>
      <w:r w:rsidR="00A2552F" w:rsidRPr="00D02AB5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Ю.</w:t>
      </w:r>
      <w:r w:rsidRPr="00D02AB5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С</w:t>
      </w:r>
      <w:r w:rsidR="00A2552F" w:rsidRPr="00D02AB5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. </w:t>
      </w:r>
      <w:r w:rsidRPr="00D02AB5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Пыленок</w:t>
      </w:r>
    </w:p>
    <w:p w14:paraId="663F2BA4" w14:textId="77777777" w:rsidR="00501E3A" w:rsidRPr="00D02AB5" w:rsidRDefault="00501E3A" w:rsidP="00A2552F">
      <w:pPr>
        <w:spacing w:after="0"/>
        <w:rPr>
          <w:rFonts w:ascii="Golos Text" w:hAnsi="Golos Text" w:cs="Golos Text"/>
          <w:sz w:val="18"/>
          <w:szCs w:val="18"/>
        </w:rPr>
      </w:pPr>
    </w:p>
    <w:p w14:paraId="6CB85AE9" w14:textId="6AFF7BD9" w:rsidR="002C2C8E" w:rsidRPr="00D02AB5" w:rsidRDefault="0099774B" w:rsidP="00A2552F">
      <w:pPr>
        <w:spacing w:after="0"/>
        <w:rPr>
          <w:rFonts w:ascii="Golos Text" w:hAnsi="Golos Text" w:cs="Golos Text"/>
          <w:sz w:val="18"/>
          <w:szCs w:val="18"/>
        </w:rPr>
      </w:pPr>
      <w:r w:rsidRPr="00D02AB5">
        <w:rPr>
          <w:rFonts w:ascii="Golos Text" w:hAnsi="Golos Text" w:cs="Golos Text"/>
          <w:sz w:val="18"/>
          <w:szCs w:val="18"/>
        </w:rPr>
        <w:t>М.В. Жигунова</w:t>
      </w:r>
    </w:p>
    <w:p w14:paraId="4C53E9D2" w14:textId="207A1D81" w:rsidR="002C2C8E" w:rsidRPr="00D02AB5" w:rsidRDefault="002C2C8E" w:rsidP="00501E3A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D02AB5">
        <w:rPr>
          <w:rFonts w:ascii="Golos Text" w:hAnsi="Golos Text" w:cs="Golos Text"/>
          <w:sz w:val="18"/>
          <w:szCs w:val="18"/>
          <w:highlight w:val="yellow"/>
        </w:rPr>
        <w:br w:type="page"/>
      </w:r>
      <w:r w:rsidRPr="00D02AB5">
        <w:rPr>
          <w:rFonts w:ascii="Times New Roman" w:hAnsi="Times New Roman" w:cs="Times New Roman"/>
          <w:i/>
          <w:iCs/>
        </w:rPr>
        <w:lastRenderedPageBreak/>
        <w:t>Приложение 1</w:t>
      </w:r>
    </w:p>
    <w:p w14:paraId="4A3DFDCC" w14:textId="77777777" w:rsidR="002C2C8E" w:rsidRPr="00D02AB5" w:rsidRDefault="002C2C8E" w:rsidP="002C2C8E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D02AB5">
        <w:rPr>
          <w:rFonts w:ascii="Times New Roman" w:hAnsi="Times New Roman" w:cs="Times New Roman"/>
          <w:i/>
          <w:iCs/>
        </w:rPr>
        <w:t>Техническое задание</w:t>
      </w:r>
    </w:p>
    <w:p w14:paraId="0F7B6739" w14:textId="77777777" w:rsidR="006D6D05" w:rsidRPr="00D02AB5" w:rsidRDefault="006D6D05" w:rsidP="002C2C8E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3C3B2E98" w14:textId="77777777" w:rsidR="00D25734" w:rsidRPr="00D02AB5" w:rsidRDefault="00D25734" w:rsidP="002C2C8E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2D66B60E" w14:textId="6189A0DA" w:rsidR="006D6D05" w:rsidRPr="00D02AB5" w:rsidRDefault="006D6D05" w:rsidP="006D6D0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02AB5">
        <w:rPr>
          <w:rFonts w:ascii="Times New Roman" w:hAnsi="Times New Roman" w:cs="Times New Roman"/>
          <w:b/>
          <w:bCs/>
        </w:rPr>
        <w:t>Техническое задание</w:t>
      </w:r>
      <w:r w:rsidR="00D25734" w:rsidRPr="00D02AB5">
        <w:rPr>
          <w:rFonts w:ascii="Times New Roman" w:hAnsi="Times New Roman" w:cs="Times New Roman"/>
          <w:b/>
          <w:bCs/>
        </w:rPr>
        <w:t xml:space="preserve"> на предоставление права использования программного обеспечения </w:t>
      </w:r>
      <w:r w:rsidR="00BF7393" w:rsidRPr="00D02AB5">
        <w:rPr>
          <w:rFonts w:ascii="Times New Roman" w:hAnsi="Times New Roman" w:cs="Times New Roman"/>
          <w:b/>
          <w:bCs/>
        </w:rPr>
        <w:t xml:space="preserve">платформы </w:t>
      </w:r>
      <w:r w:rsidR="00D02AB5" w:rsidRPr="00D02AB5">
        <w:rPr>
          <w:rFonts w:ascii="Times New Roman" w:hAnsi="Times New Roman" w:cs="Times New Roman"/>
          <w:b/>
          <w:bCs/>
          <w:lang w:val="ru"/>
        </w:rPr>
        <w:t>управления контейнеризацией</w:t>
      </w:r>
      <w:r w:rsidR="00D02AB5" w:rsidRPr="00D02AB5">
        <w:rPr>
          <w:rFonts w:ascii="Times New Roman" w:hAnsi="Times New Roman" w:cs="Times New Roman"/>
          <w:b/>
          <w:bCs/>
        </w:rPr>
        <w:t xml:space="preserve"> </w:t>
      </w:r>
      <w:r w:rsidR="00D25734" w:rsidRPr="00D02AB5">
        <w:rPr>
          <w:rFonts w:ascii="Times New Roman" w:hAnsi="Times New Roman" w:cs="Times New Roman"/>
          <w:b/>
          <w:bCs/>
        </w:rPr>
        <w:t>на условиях простой (неисключительной) лицензии</w:t>
      </w:r>
      <w:r w:rsidR="00BF7393" w:rsidRPr="00D02AB5">
        <w:rPr>
          <w:rFonts w:ascii="Times New Roman" w:hAnsi="Times New Roman" w:cs="Times New Roman"/>
          <w:b/>
          <w:bCs/>
        </w:rPr>
        <w:t xml:space="preserve"> </w:t>
      </w:r>
    </w:p>
    <w:p w14:paraId="2B68CA62" w14:textId="77777777" w:rsidR="006D6D05" w:rsidRPr="00D02AB5" w:rsidRDefault="006D6D05" w:rsidP="006D6D05">
      <w:pPr>
        <w:spacing w:after="0"/>
        <w:jc w:val="center"/>
        <w:rPr>
          <w:rFonts w:ascii="Times New Roman" w:hAnsi="Times New Roman" w:cs="Times New Roman"/>
          <w:highlight w:val="yellow"/>
        </w:rPr>
      </w:pPr>
    </w:p>
    <w:p w14:paraId="09EB2B65" w14:textId="77777777" w:rsidR="0060009C" w:rsidRPr="0060009C" w:rsidRDefault="0060009C" w:rsidP="0060009C">
      <w:pPr>
        <w:numPr>
          <w:ilvl w:val="0"/>
          <w:numId w:val="50"/>
        </w:numPr>
        <w:tabs>
          <w:tab w:val="left" w:pos="851"/>
          <w:tab w:val="left" w:pos="993"/>
        </w:tabs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Термины и определения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8"/>
        <w:gridCol w:w="6867"/>
      </w:tblGrid>
      <w:tr w:rsidR="0060009C" w:rsidRPr="0060009C" w14:paraId="58A97DE1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67FB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DDB0F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 «Цифровой аудит»</w:t>
            </w:r>
          </w:p>
        </w:tc>
      </w:tr>
      <w:tr w:rsidR="0060009C" w:rsidRPr="0060009C" w14:paraId="7F3C025A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EF9C0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32DC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>Организация, предоставляющая Лицензиату неисключительное право на использование программного обеспечения</w:t>
            </w:r>
          </w:p>
        </w:tc>
      </w:tr>
      <w:tr w:rsidR="0060009C" w:rsidRPr="0060009C" w14:paraId="684F2A26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32E22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Конечный пользователь, СП РФ,</w:t>
            </w:r>
          </w:p>
          <w:p w14:paraId="127D9683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Сублицензиат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3CFFE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 xml:space="preserve">Счетная палата Российской Федерации, </w:t>
            </w:r>
            <w:r w:rsidRPr="00600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7702166610; </w:t>
            </w:r>
            <w:r w:rsidRPr="00600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КПП: 770401001</w:t>
            </w:r>
          </w:p>
        </w:tc>
      </w:tr>
      <w:tr w:rsidR="0060009C" w:rsidRPr="0060009C" w14:paraId="35836257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0DCC8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AA7D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</w:t>
            </w:r>
          </w:p>
        </w:tc>
      </w:tr>
      <w:tr w:rsidR="0060009C" w:rsidRPr="0060009C" w14:paraId="4FC64DDC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070C9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ГИС ЕЦП ЦА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85F1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 xml:space="preserve">l-я очередь государственной информационной системы «Единая цифровая платформа «Цифровой аудит» Счетной палаты Российской Федерации» </w:t>
            </w:r>
          </w:p>
        </w:tc>
      </w:tr>
      <w:tr w:rsidR="0060009C" w:rsidRPr="0060009C" w14:paraId="18C9A45C" w14:textId="77777777">
        <w:trPr>
          <w:trHeight w:val="88"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5CC90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ТЗ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6968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>Настоящее Техническое задание</w:t>
            </w:r>
          </w:p>
        </w:tc>
      </w:tr>
      <w:tr w:rsidR="0060009C" w:rsidRPr="0060009C" w14:paraId="75E02549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0E47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ПО, Платформа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77DC2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>Программное обеспечение платформы управления контейнеризацией:</w:t>
            </w:r>
            <w:r w:rsidRPr="00600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>программное обеспечение Базис.Digital Energy (опция управления программно-определяемым вычислительным блоком в ГБ; [бессрочная лицензия и гарантия до 31.12.2027 на 1 ГБ RAM (raw memory)])</w:t>
            </w:r>
          </w:p>
        </w:tc>
      </w:tr>
      <w:tr w:rsidR="0060009C" w:rsidRPr="0060009C" w14:paraId="41E73C14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348FF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ГК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432A2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>Государственный контракт от 30 мая 2025 г. № 19д-25-3609</w:t>
            </w:r>
          </w:p>
        </w:tc>
      </w:tr>
      <w:tr w:rsidR="0060009C" w:rsidRPr="0060009C" w14:paraId="2ACDE185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B331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362C" w14:textId="77777777" w:rsidR="0060009C" w:rsidRPr="0060009C" w:rsidRDefault="0060009C" w:rsidP="0060009C">
            <w:pPr>
              <w:widowControl w:val="0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7517340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BF201D" w14:textId="77777777" w:rsidR="0060009C" w:rsidRPr="0060009C" w:rsidRDefault="0060009C" w:rsidP="0060009C">
      <w:pPr>
        <w:numPr>
          <w:ilvl w:val="0"/>
          <w:numId w:val="50"/>
        </w:numPr>
        <w:tabs>
          <w:tab w:val="left" w:pos="851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требования.</w:t>
      </w:r>
    </w:p>
    <w:p w14:paraId="213FC56A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lcyajxqfxcg9"/>
      <w:bookmarkEnd w:id="0"/>
      <w:r w:rsidRPr="00600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 Назначение:</w:t>
      </w:r>
    </w:p>
    <w:p w14:paraId="268534EC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предназначена для управления приложениями и их зависимостями в изолированных средах, называемых контейнерами.</w:t>
      </w:r>
    </w:p>
    <w:p w14:paraId="5F4C0B2A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 Требования к функциональности ПО:</w:t>
      </w:r>
    </w:p>
    <w:p w14:paraId="03552467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автоматизации и управления жизненным циклом контейнеров;</w:t>
      </w:r>
    </w:p>
    <w:p w14:paraId="7462243C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процессов развертывания контейнеров с собранными внутри приложениями;</w:t>
      </w:r>
    </w:p>
    <w:p w14:paraId="74150111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декларативного управления кластером;</w:t>
      </w:r>
    </w:p>
    <w:p w14:paraId="64D6CFE7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инструментов для создания, развертывания, запуска и управления приложениями в контейнерной среде;</w:t>
      </w:r>
    </w:p>
    <w:p w14:paraId="1FF2ABF5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инструментов управления кластером, развертываниями и другими ресурсами;</w:t>
      </w:r>
    </w:p>
    <w:p w14:paraId="3BBBA414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встроенных средств планирования ресурсов кластера и балансировки нагрузки;</w:t>
      </w:r>
    </w:p>
    <w:p w14:paraId="28927772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механизмов ролевого доступа к ресурсам кластера.</w:t>
      </w:r>
    </w:p>
    <w:p w14:paraId="15FD24A3" w14:textId="77777777" w:rsidR="0060009C" w:rsidRPr="0060009C" w:rsidRDefault="0060009C" w:rsidP="0060009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733AFC" w14:textId="77777777" w:rsidR="0060009C" w:rsidRPr="0060009C" w:rsidRDefault="0060009C" w:rsidP="0060009C">
      <w:pPr>
        <w:widowControl w:val="0"/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платформы должны входить следующие компоненты:</w:t>
      </w:r>
    </w:p>
    <w:p w14:paraId="7EAAB11B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Компоненты управляющего слоя (мастер-узел) — отвечают за основные операции кластера, а также обрабатывают события кластера (управляющий узел);</w:t>
      </w:r>
    </w:p>
    <w:p w14:paraId="755957A9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Компоненты узла (рабочий узел) — работают на каждом узле, на котором разворачиваются контейнеризованные приложения, поддерживая работу группы контейнеров среды выполнения.</w:t>
      </w:r>
    </w:p>
    <w:p w14:paraId="7F84DC29" w14:textId="77777777" w:rsidR="0060009C" w:rsidRPr="0060009C" w:rsidRDefault="0060009C" w:rsidP="0060009C">
      <w:pPr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2.2.1 Дополнительные требования к ПО:</w:t>
      </w:r>
    </w:p>
    <w:p w14:paraId="26FF1525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иметь возможность установки на любую аппаратную платформу</w:t>
      </w: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процессорной архитектуры x86-64,</w:t>
      </w: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 зависимости от вендора или конкретной </w:t>
      </w: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реализации аппаратного обеспечения.</w:t>
      </w:r>
    </w:p>
    <w:p w14:paraId="22DAF6D9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Дистрибутив ПО не должен требовать связи с сетью «Интернет» для установки;</w:t>
      </w:r>
    </w:p>
    <w:p w14:paraId="453CA478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Обновление дистрибутива ПО должно представлять собой завершённый набор файлов, который может быть загружен в ГИС и установлен без доступа к сети «Интернет» </w:t>
      </w:r>
    </w:p>
    <w:p w14:paraId="427E6DEE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предоставлять возможности распределения вычислительной нагрузки между сервисами.</w:t>
      </w:r>
    </w:p>
    <w:p w14:paraId="074C113E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предоставлять сервис по масштабированию вычислительных ресурсов для обеспечения работы сервисов, без необходимости выгрузки-загрузки данных или прерывания доступа к сервисам.</w:t>
      </w:r>
    </w:p>
    <w:p w14:paraId="0C3E1978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балансировать сетевой трафик между сервисами.</w:t>
      </w:r>
    </w:p>
    <w:p w14:paraId="4563CEEF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обеспечивать единый комплекс и единую точку развертывания и мониторинга работоспособности сервисов.</w:t>
      </w:r>
    </w:p>
    <w:p w14:paraId="21068576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обеспечивать автоматизированную загрузку образов и дистрибутивов программного обеспечения указанных сервисов.</w:t>
      </w:r>
    </w:p>
    <w:p w14:paraId="123AC328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обеспечивать изоляцию основного рабочего контура от доступа из внешней сети, с контролируемым доступом к сервисам.</w:t>
      </w:r>
    </w:p>
    <w:p w14:paraId="735D8D5A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обеспечивать автоматизированный контроль целостности и версий дистрибутивов и релизов сервисов, с возможностью загрузки и инсталляции таковых из доверенных источников (реестров).</w:t>
      </w:r>
    </w:p>
    <w:p w14:paraId="67049BE5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предоставлять наличие интеграционных модулей для основных инструментов сборки и интеграции ПО, совместимых с продуктами на основе Ansible, Terraform, Jenkins, Gitlab, GitlabCI, Репозитории пакетов и библиотек.</w:t>
      </w:r>
    </w:p>
    <w:p w14:paraId="36DD971A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предоставлять наличие функционала диагностирования проблем при запуске и загрузке контейнера, включая сбор и предоставление диагностической информации в процессе загрузки контейнера.</w:t>
      </w:r>
    </w:p>
    <w:p w14:paraId="6DFAA466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платформе должна присутствовать проверка стандарту CIS benchmark.</w:t>
      </w:r>
    </w:p>
    <w:p w14:paraId="4381C2BC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обеспечивать поддержку отказоустойчивой архитектуры;</w:t>
      </w:r>
    </w:p>
    <w:p w14:paraId="64186C81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обеспечивать возможность работы в закрытых контурах без доступа к сети интернет;</w:t>
      </w:r>
    </w:p>
    <w:p w14:paraId="18077246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обеспечивать возможность установки продукта как на физических, так и на виртуальных машинах;</w:t>
      </w:r>
    </w:p>
    <w:p w14:paraId="70B79FFF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обеспечивать настройку квот на использование ресурсов CPU/RAM/Storage для Пространств имен (Namespace) и Узлов (Node);</w:t>
      </w:r>
    </w:p>
    <w:p w14:paraId="4F81FF29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обеспечивать отправку событий мониторинга по настраиваемым триггерам во внешние системы (Grafana, Prometheus);</w:t>
      </w:r>
    </w:p>
    <w:p w14:paraId="492695BF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иметь предварительно настроенный CNI (Container Network Interface);</w:t>
      </w:r>
    </w:p>
    <w:p w14:paraId="684B8FA9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иметь оркестрацию контейнеров — процесс автоматизации конфигурирования, компоновки и управления контейнерами, позволяющий развертывать приложения в требуемом масштабе с заданными ресурсами;</w:t>
      </w:r>
    </w:p>
    <w:p w14:paraId="35D326FA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иметь функционал балансировки нагрузки — распределение трафика для обеспечения стабильности, обнаружения и связывание между собой контейнерных приложений с использованием DNS имени или своего собственного IP-адреса;</w:t>
      </w:r>
    </w:p>
    <w:p w14:paraId="008B23D5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иметь функционал автоматического масштабирования — масштабирование приложений на основе нагрузки процессора или других метрик, определенных пользователем;</w:t>
      </w:r>
    </w:p>
    <w:p w14:paraId="74EA6224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иметь функционал управления конфигурациями без переразвертывания контейнера;</w:t>
      </w:r>
    </w:p>
    <w:p w14:paraId="5EC3EF05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оркестрации должна содержать инструмент автоматического создания и обновления сертификатов для организации цепочки доверия без доступов в сеть интернет;</w:t>
      </w:r>
    </w:p>
    <w:p w14:paraId="1DB5866F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Оркестратор должен поддерживать автоматическую установку контейнерного сетевого интерфейса при создании кластеров;</w:t>
      </w:r>
    </w:p>
    <w:p w14:paraId="57F30E37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Пользователям оркестратора должны быть доступны как минимум 2 типа контейнерных сетевых интерфейсов:</w:t>
      </w:r>
    </w:p>
    <w:p w14:paraId="22752F2C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144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легковесный, обеспечивающий сетевое взаимодействие между подами. Работает </w:t>
      </w: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уровне L3. Не обеспечивает безопасность соединения, а отвечает за корректное соединение между узлами кластера и подами;</w:t>
      </w:r>
    </w:p>
    <w:p w14:paraId="049F60A3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144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полнофункциональный. Данное решение обеспечивает надежное и безопасное сетевое соединение для подов кластеров. Работает на уровне L3/L4. Внедряет защищенную сеть для общения между подами кластера. Должны быть возможность выбора плана работы: iptables, eBPF;</w:t>
      </w:r>
    </w:p>
    <w:p w14:paraId="714B02C9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создания кластера все его узлы должны иметь сетевую связанность согласно выбранному контейнерному сетевому интерфейсу;</w:t>
      </w:r>
    </w:p>
    <w:p w14:paraId="65B6D459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2uu2eqs65ps"/>
      <w:bookmarkEnd w:id="1"/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Оркестратор должен предоставлять возможность включения аудирования в API server, разворачиваемых кластеров, через WEB интерфейс;</w:t>
      </w:r>
    </w:p>
    <w:p w14:paraId="31FD59F0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Автомасштабирование должно отслеживать метрику загрузки CPU, получаемую непосредственно от пода кластера. Должна быть реализована возможность настройки порогового значения срабатывания автомасштабирования;</w:t>
      </w:r>
    </w:p>
    <w:p w14:paraId="5F700C79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оркестратором должен поставляться встроенный сервер для присвоения доменных имён, который позволяет получить доступ к WEB интерфейсу оркестратора в закрытых контурах, без доступа в интернет;</w:t>
      </w:r>
    </w:p>
    <w:p w14:paraId="689B7850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комплект поставки оркестратора должны включаться агенты контроля, осуществляющие контроль и настройку зависимостей устанавливаемых приложений;</w:t>
      </w:r>
    </w:p>
    <w:p w14:paraId="2F6386A8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платформе должен быть реализован веб интерфейс для настройки и развертывания контейнеризированных сред;</w:t>
      </w:r>
    </w:p>
    <w:p w14:paraId="18319C99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комплект поставки оркестратора должна входить утилита, обеспечивающая настройку балансировщиков нагрузки с рабочей нагрузкой, размещенной в кластере;</w:t>
      </w:r>
    </w:p>
    <w:p w14:paraId="42514A96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Автоматизация развертывания:</w:t>
      </w:r>
    </w:p>
    <w:p w14:paraId="43A72E64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малой вариативности (работа с предустановленными настройками);</w:t>
      </w:r>
    </w:p>
    <w:p w14:paraId="7FAB7A41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средства построения типовых инфраструктур;</w:t>
      </w:r>
    </w:p>
    <w:p w14:paraId="707E1E33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Наблюдаемость системы:</w:t>
      </w:r>
    </w:p>
    <w:p w14:paraId="31597DD8" w14:textId="77777777" w:rsidR="0060009C" w:rsidRPr="0060009C" w:rsidRDefault="0060009C" w:rsidP="0060009C">
      <w:pPr>
        <w:widowControl w:val="0"/>
        <w:numPr>
          <w:ilvl w:val="2"/>
          <w:numId w:val="51"/>
        </w:numPr>
        <w:tabs>
          <w:tab w:val="left" w:pos="1134"/>
          <w:tab w:val="left" w:pos="1560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журнала безопасности;</w:t>
      </w:r>
    </w:p>
    <w:p w14:paraId="513D8FEC" w14:textId="77777777" w:rsidR="0060009C" w:rsidRPr="0060009C" w:rsidRDefault="0060009C" w:rsidP="0060009C">
      <w:pPr>
        <w:widowControl w:val="0"/>
        <w:numPr>
          <w:ilvl w:val="2"/>
          <w:numId w:val="51"/>
        </w:numPr>
        <w:tabs>
          <w:tab w:val="left" w:pos="1134"/>
          <w:tab w:val="left" w:pos="1560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событиях;</w:t>
      </w:r>
    </w:p>
    <w:p w14:paraId="41C74360" w14:textId="77777777" w:rsidR="0060009C" w:rsidRPr="0060009C" w:rsidRDefault="0060009C" w:rsidP="0060009C">
      <w:pPr>
        <w:widowControl w:val="0"/>
        <w:numPr>
          <w:ilvl w:val="2"/>
          <w:numId w:val="51"/>
        </w:numPr>
        <w:tabs>
          <w:tab w:val="left" w:pos="1134"/>
          <w:tab w:val="left" w:pos="1560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настройки сетевых политик;</w:t>
      </w:r>
    </w:p>
    <w:p w14:paraId="14709045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обеспечивать функциональные возможности, документально подтвержденные сертификатом ФСТЭК России:</w:t>
      </w:r>
    </w:p>
    <w:p w14:paraId="3D5B6B1A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уровню доверия средства контейнеризации;</w:t>
      </w:r>
    </w:p>
    <w:p w14:paraId="77289B95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хостовой операционной системе, в среде которой функционирует средство контейнеризации; </w:t>
      </w:r>
    </w:p>
    <w:p w14:paraId="6BE5ACD8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составу функций безопасности средства контейнеризации;</w:t>
      </w:r>
    </w:p>
    <w:p w14:paraId="6524D546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изоляции контейнеров средством контейнеризации;</w:t>
      </w:r>
    </w:p>
    <w:p w14:paraId="5116D38B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выявлению уязвимостей в образах контейнеров;</w:t>
      </w:r>
    </w:p>
    <w:p w14:paraId="73BE51A9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проверке корректности конфигурации контейнеров;</w:t>
      </w:r>
    </w:p>
    <w:p w14:paraId="674FBC40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 целостности контейнеров и их образов в средстве контейнеризации;</w:t>
      </w:r>
    </w:p>
    <w:p w14:paraId="78F5C6D4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событий безопасности в средстве контейнеризации;</w:t>
      </w:r>
    </w:p>
    <w:p w14:paraId="07D99C38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 доступом в средстве контейнеризации;</w:t>
      </w:r>
    </w:p>
    <w:p w14:paraId="424AC4B8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идентификации и аутентификации пользователей в средстве контейнеризации;</w:t>
      </w:r>
    </w:p>
    <w:p w14:paraId="49699F69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контейнеризации дополнительно должно реализовывать следующие механизмы:</w:t>
      </w:r>
    </w:p>
    <w:p w14:paraId="74154D71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изоляция пространств идентификаторов процессов контейнеров;</w:t>
      </w:r>
    </w:p>
    <w:p w14:paraId="7048E122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изоляция пространств имен для межпроцессного взаимодействия контейнеров;</w:t>
      </w:r>
    </w:p>
    <w:p w14:paraId="36F1C392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изоляция пространств имен для пользователей и групп контейнеров;</w:t>
      </w:r>
    </w:p>
    <w:p w14:paraId="73E8995E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изоляция пространств имен хостов и доменов контейнеров;</w:t>
      </w:r>
    </w:p>
    <w:p w14:paraId="3D50A97A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изоляция сетевых пространств имен контейнеров;</w:t>
      </w:r>
    </w:p>
    <w:p w14:paraId="5A8290C0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изоляция пространств имен для иерархии каталогов контейнеров.</w:t>
      </w:r>
    </w:p>
    <w:p w14:paraId="5DF7F103" w14:textId="77777777" w:rsidR="0060009C" w:rsidRPr="0060009C" w:rsidRDefault="0060009C" w:rsidP="0060009C">
      <w:pPr>
        <w:shd w:val="clear" w:color="auto" w:fill="FFFFFF"/>
        <w:spacing w:after="75" w:line="270" w:lineRule="atLeast"/>
        <w:ind w:left="720"/>
        <w:contextualSpacing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</w:p>
    <w:p w14:paraId="0BE5E313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выявлению уязвимостей в образах контейнеров предъявляются следующие требования:</w:t>
      </w:r>
    </w:p>
    <w:p w14:paraId="0D45015C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контейнеризации должно:</w:t>
      </w:r>
    </w:p>
    <w:p w14:paraId="2B51D567" w14:textId="77777777" w:rsidR="0060009C" w:rsidRPr="0060009C" w:rsidRDefault="0060009C" w:rsidP="0060009C">
      <w:pPr>
        <w:widowControl w:val="0"/>
        <w:numPr>
          <w:ilvl w:val="2"/>
          <w:numId w:val="51"/>
        </w:numPr>
        <w:tabs>
          <w:tab w:val="left" w:pos="1134"/>
          <w:tab w:val="left" w:pos="1560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выявлять известные уязвимости при создании, установке образа контейнера в информационной (автоматизированной) системе и хранении образов контейнеров во взаимодействии с сертифицированным средством контроля и анализа защищенности на основе сведений, содержащихся в банке данных угроз безопасности информации, ведение которого осуществляется ФСТЭК России в соответствии с подпунктом 21 пункта 8 Положения о Федеральной службе по техническому и экспортному контролю, утвержденного Указом Президента Российской Федерации от 16 августа 2004 г. № 1085 (Собрание законодательства Российской Федерации, 2004, N 34, ст. 3541), а также в иных источниках, содержащих сведения об известных уязвимостях;</w:t>
      </w:r>
    </w:p>
    <w:p w14:paraId="7D74A5FC" w14:textId="77777777" w:rsidR="0060009C" w:rsidRPr="0060009C" w:rsidRDefault="0060009C" w:rsidP="0060009C">
      <w:pPr>
        <w:widowControl w:val="0"/>
        <w:numPr>
          <w:ilvl w:val="2"/>
          <w:numId w:val="51"/>
        </w:numPr>
        <w:tabs>
          <w:tab w:val="left" w:pos="1134"/>
          <w:tab w:val="left" w:pos="1560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оповещать о выявленных уязвимостях в образах контейнеров разработчика образов контейнеров и администратора безопасности информационной (автоматизированной) системы.</w:t>
      </w:r>
    </w:p>
    <w:p w14:paraId="7F109F04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контейнеризации должно осуществлять выявление известных уязвимостей образов контейнеров не реже одного раза в месяц.</w:t>
      </w:r>
    </w:p>
    <w:p w14:paraId="3BB16100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контейнеризации должно запрещать создание образов контейнеров, содержащих известные уязвимости критического и высокого уровня опасности.</w:t>
      </w:r>
    </w:p>
    <w:p w14:paraId="1EE32348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контейнеризации должно осуществлять выявление известных уязвимостей образов контейнеров не реже одного раза в неделю.</w:t>
      </w:r>
    </w:p>
    <w:p w14:paraId="0ACD3250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проверке корректности конфигурации контейнеров в средстве контейнеризации предъявляются следующие требования:</w:t>
      </w:r>
    </w:p>
    <w:p w14:paraId="7D0FE087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контейнеризации должно обеспечивать возможность:</w:t>
      </w:r>
    </w:p>
    <w:p w14:paraId="6525A775" w14:textId="77777777" w:rsidR="0060009C" w:rsidRPr="0060009C" w:rsidRDefault="0060009C" w:rsidP="0060009C">
      <w:pPr>
        <w:widowControl w:val="0"/>
        <w:numPr>
          <w:ilvl w:val="2"/>
          <w:numId w:val="51"/>
        </w:numPr>
        <w:tabs>
          <w:tab w:val="left" w:pos="1134"/>
          <w:tab w:val="left" w:pos="1560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прав прикладного программного обеспечения, выполняемого внутри контейнера, на использование периферийных устройств, устройств хранения данных и съемных машинных носителей информации (блочных устройств), входящих в состав информационной (автоматизированной) системы;</w:t>
      </w:r>
    </w:p>
    <w:p w14:paraId="70961CA0" w14:textId="77777777" w:rsidR="0060009C" w:rsidRPr="0060009C" w:rsidRDefault="0060009C" w:rsidP="0060009C">
      <w:pPr>
        <w:widowControl w:val="0"/>
        <w:numPr>
          <w:ilvl w:val="2"/>
          <w:numId w:val="51"/>
        </w:numPr>
        <w:tabs>
          <w:tab w:val="left" w:pos="1134"/>
          <w:tab w:val="left" w:pos="1560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прав прикладного программного обеспечения, выполняемого внутри контейнера, на использование вычислительных ресурсов (оперативной памяти, операций ввода-вывода за период времени) хостовой операционной системы;</w:t>
      </w:r>
    </w:p>
    <w:p w14:paraId="49D52042" w14:textId="77777777" w:rsidR="0060009C" w:rsidRPr="0060009C" w:rsidRDefault="0060009C" w:rsidP="0060009C">
      <w:pPr>
        <w:widowControl w:val="0"/>
        <w:numPr>
          <w:ilvl w:val="2"/>
          <w:numId w:val="51"/>
        </w:numPr>
        <w:tabs>
          <w:tab w:val="left" w:pos="1134"/>
          <w:tab w:val="left" w:pos="1560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монтирование корневой файловой системы хостовой операционной системы в</w:t>
      </w: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 "только для чтения".</w:t>
      </w:r>
    </w:p>
    <w:p w14:paraId="104360D1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целостности в средстве контейнеризации должен обеспечивать:</w:t>
      </w:r>
    </w:p>
    <w:p w14:paraId="03E5E76E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самостоятельно или с применением средств контроля целостности хостовой операционной системы и иных сертифицированных средств защиты информации целостности образов контейнеров и исполняемых файлов контейнеров;</w:t>
      </w:r>
    </w:p>
    <w:p w14:paraId="25EC0E9A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администратора информационной (автоматизированной) системы и администратора безопасности средства контейнеризации о нарушении целостности объектов контроля</w:t>
      </w:r>
    </w:p>
    <w:p w14:paraId="6BF8E0CA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целостности параметров настройки средства контейнеризации</w:t>
      </w:r>
    </w:p>
    <w:p w14:paraId="45D4A416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целостности сведений о событиях безопасности самостоятельно или во взаимодействии с хостовой операционной системой и иными сертифицированными средствами защиты информации;</w:t>
      </w:r>
    </w:p>
    <w:p w14:paraId="09A7BFD4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целостности образов контейнеров и параметров настройки средства контейнеризации при установке образа контейнера в информационной (автоматизированной) системе и далее периодически за счет применения цифровой подписи самостоятельно или во взаимодействии с хостовой операционной системой и иными сертифицированными средствами защиты информации;</w:t>
      </w:r>
    </w:p>
    <w:p w14:paraId="0376E7B5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блокировать запуск образа контейнера при нарушении его целостности.</w:t>
      </w:r>
    </w:p>
    <w:p w14:paraId="03A3CD5F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событий безопасности в средстве контейнеризации должна позволять:</w:t>
      </w:r>
    </w:p>
    <w:p w14:paraId="3E0A54FB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регистрировать события, относящиеся к инцидентам безопасности средства контейнеризации, связанные с попытками осуществления </w:t>
      </w: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несанкционированного доступа к средству контейнеризации;</w:t>
      </w:r>
    </w:p>
    <w:p w14:paraId="2D6B061D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оповещать администратора безопасности средства контейнеризации </w:t>
      </w:r>
      <w:proofErr w:type="gramStart"/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администратора</w:t>
      </w:r>
      <w:proofErr w:type="gramEnd"/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информационной (автоматизированной) системы об инцидентах безопасности;</w:t>
      </w:r>
    </w:p>
    <w:p w14:paraId="7DD653B5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действия, являющиеся реакцией на инциденты безопасности;</w:t>
      </w:r>
    </w:p>
    <w:p w14:paraId="22564A68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сбор и хранение записей в журнале событий безопасности, которые позволяют определить, когда и какие действия происходили;</w:t>
      </w:r>
    </w:p>
    <w:p w14:paraId="637130CD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регистрировать следующие события безопасности (описание события безопасности и сведения о критичности события безопасности):</w:t>
      </w:r>
    </w:p>
    <w:p w14:paraId="086A0B15" w14:textId="77777777" w:rsidR="0060009C" w:rsidRPr="0060009C" w:rsidRDefault="0060009C" w:rsidP="0060009C">
      <w:pPr>
        <w:widowControl w:val="0"/>
        <w:numPr>
          <w:ilvl w:val="2"/>
          <w:numId w:val="51"/>
        </w:numPr>
        <w:tabs>
          <w:tab w:val="left" w:pos="1134"/>
          <w:tab w:val="left" w:pos="1560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известных уязвимостей в образах контейнеров и некорректности конфигурации;</w:t>
      </w:r>
    </w:p>
    <w:p w14:paraId="6737D99A" w14:textId="77777777" w:rsidR="0060009C" w:rsidRPr="0060009C" w:rsidRDefault="0060009C" w:rsidP="0060009C">
      <w:pPr>
        <w:widowControl w:val="0"/>
        <w:numPr>
          <w:ilvl w:val="2"/>
          <w:numId w:val="51"/>
        </w:numPr>
        <w:tabs>
          <w:tab w:val="left" w:pos="1134"/>
          <w:tab w:val="left" w:pos="1560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 нарушения целостности объектов контроля.</w:t>
      </w:r>
    </w:p>
    <w:p w14:paraId="64A3D2E4" w14:textId="77777777" w:rsidR="0060009C" w:rsidRPr="0060009C" w:rsidRDefault="0060009C" w:rsidP="0060009C">
      <w:pPr>
        <w:widowControl w:val="0"/>
        <w:numPr>
          <w:ilvl w:val="2"/>
          <w:numId w:val="51"/>
        </w:numPr>
        <w:tabs>
          <w:tab w:val="left" w:pos="1134"/>
          <w:tab w:val="left" w:pos="1560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событий безопасности контейнеров в журнал событий безопасности информационной (автоматизированной) системы с указанием идентификатора пользователя хостовой операционной системы, от имени которого был запущен контейнер.</w:t>
      </w:r>
    </w:p>
    <w:p w14:paraId="7BDE6EE2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Регистрация событий безопасности в средстве контейнеризации должна осуществляться с учетом требований разделов 5-6 ГОСТ Р 59548-2022 "Защита информации. Регистрация событий безопасности. Требования </w:t>
      </w:r>
      <w:proofErr w:type="gramStart"/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 регистрируемой</w:t>
      </w:r>
      <w:proofErr w:type="gramEnd"/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информации"</w:t>
      </w:r>
      <w:bookmarkStart w:id="2" w:name="_ftnref7"/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2"/>
    </w:p>
    <w:p w14:paraId="1F50D02F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каждой функции безопасности в средстве контейнеризации должен быть определен перечень событий, необходимых для регистрации и учета.</w:t>
      </w:r>
    </w:p>
    <w:p w14:paraId="7A4F6D1E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регистрируемых событий безопасности в каждой записи журнала событий безопасности должны указываться номер (уникальный идентификатор) события, дата,</w:t>
      </w: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тип события безопасности.</w:t>
      </w:r>
    </w:p>
    <w:p w14:paraId="541A1421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 журнала событий безопасности должны представляться в структурированном виде и содержать информацию о времени события безопасности, взятую из хостовой операционной системы.</w:t>
      </w:r>
    </w:p>
    <w:p w14:paraId="07831620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контейнеризации должно осуществлять запись событий безопасности контейнеров в журнал событий безопасности информационной (автоматизированной) системы с указанием идентификатора контейнера.</w:t>
      </w:r>
    </w:p>
    <w:p w14:paraId="4AF47ED3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событий безопасности средства контейнеризации должен быть доступен только для чтения. При исчерпании области памяти, отведенной под журнал событий безопасности средства контейнеризации, средство контейнеризации должно осуществлять архивирование журнала с последующей очисткой указанного журнала.</w:t>
      </w:r>
    </w:p>
    <w:p w14:paraId="20B23D25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подлежат как минимум следующие события безопасности:</w:t>
      </w:r>
    </w:p>
    <w:p w14:paraId="70E07BC5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неуспешные попытки аутентификации пользователей средства контейнеризации;</w:t>
      </w:r>
    </w:p>
    <w:p w14:paraId="6EF931C5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создание, модификация и удаление образов контейнеров;</w:t>
      </w:r>
    </w:p>
    <w:p w14:paraId="68F7407C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доступа к образам контейнеров;</w:t>
      </w:r>
    </w:p>
    <w:p w14:paraId="7071C0DE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запуск и остановка контейнеров с указанием причины остановки.</w:t>
      </w:r>
    </w:p>
    <w:p w14:paraId="5700ED19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ролевой модели;</w:t>
      </w:r>
    </w:p>
    <w:p w14:paraId="5994BA03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модификация запускаемых контейнеров.</w:t>
      </w:r>
    </w:p>
    <w:p w14:paraId="39B0EE71" w14:textId="77777777" w:rsidR="0060009C" w:rsidRPr="0060009C" w:rsidRDefault="0060009C" w:rsidP="0060009C">
      <w:pPr>
        <w:shd w:val="clear" w:color="auto" w:fill="FFFFFF"/>
        <w:spacing w:after="7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8275D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управлению доступом в средстве контейнеризации.</w:t>
      </w:r>
    </w:p>
    <w:p w14:paraId="5ACAEB1B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средстве контейнеризации должен быть реализован ролевой метод управления доступом с тремя ролями пользователей:</w:t>
      </w:r>
    </w:p>
    <w:p w14:paraId="35AA6039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 образов контейнеров;</w:t>
      </w:r>
    </w:p>
    <w:p w14:paraId="643A3662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безопасности средства контейнеризации;</w:t>
      </w:r>
    </w:p>
    <w:p w14:paraId="284538FA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информационной (автоматизированной) системы.</w:t>
      </w:r>
    </w:p>
    <w:p w14:paraId="02A78D77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разработчика образов контейнеров должна позволять:</w:t>
      </w:r>
    </w:p>
    <w:p w14:paraId="70EABC02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установленный администратором безопасности средства контейнеризации для разработчика пароль;</w:t>
      </w:r>
    </w:p>
    <w:p w14:paraId="783B9841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создавать, модифицировать и удалять образы контейнеров.</w:t>
      </w:r>
    </w:p>
    <w:p w14:paraId="214CEC60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администратора информационной (автоматизированной) системы должна позволять:</w:t>
      </w:r>
    </w:p>
    <w:p w14:paraId="1F14F4F8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менять установленный администратором безопасности средства контейнеризации для администратора информационной (автоматизированной) системы пароль;</w:t>
      </w:r>
    </w:p>
    <w:p w14:paraId="02069C9F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запускать и останавливать контейнеры.</w:t>
      </w:r>
    </w:p>
    <w:p w14:paraId="52B34106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администратора безопасности средства контейнеризации должна позволять:</w:t>
      </w:r>
    </w:p>
    <w:p w14:paraId="41D2650A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назначать права доступа пользователям средства контейнеризации к образам контейнеров;</w:t>
      </w:r>
    </w:p>
    <w:p w14:paraId="3F7B03A7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учетные записи пользователей средства контейнеризации;</w:t>
      </w:r>
    </w:p>
    <w:p w14:paraId="6D480165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учетными записями пользователей средства контейнеризации;</w:t>
      </w:r>
    </w:p>
    <w:p w14:paraId="7E6A76D3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доступ на чтение к журналу событий безопасности средства контейнеризации;</w:t>
      </w:r>
    </w:p>
    <w:p w14:paraId="555D75A9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отчеты с учетом заданных критериев отбора, выгрузку (экспорт) данных из журнала событий безопасности средства контейнеризации</w:t>
      </w:r>
    </w:p>
    <w:p w14:paraId="7D77BBB8" w14:textId="77777777" w:rsidR="0060009C" w:rsidRPr="0060009C" w:rsidRDefault="0060009C" w:rsidP="0060009C">
      <w:pPr>
        <w:widowControl w:val="0"/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696E30" w14:textId="77777777" w:rsidR="0060009C" w:rsidRPr="0060009C" w:rsidRDefault="0060009C" w:rsidP="0060009C">
      <w:pPr>
        <w:widowControl w:val="0"/>
        <w:numPr>
          <w:ilvl w:val="0"/>
          <w:numId w:val="51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по безопасности:</w:t>
      </w:r>
    </w:p>
    <w:p w14:paraId="68B51A73" w14:textId="77777777" w:rsidR="0060009C" w:rsidRPr="0060009C" w:rsidRDefault="0060009C" w:rsidP="0060009C">
      <w:pPr>
        <w:widowControl w:val="0"/>
        <w:numPr>
          <w:ilvl w:val="1"/>
          <w:numId w:val="51"/>
        </w:numPr>
        <w:tabs>
          <w:tab w:val="left" w:pos="1134"/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 должна функционировать в среде сертифицированной операционной системы. Средство контейнеризации 4 класса защиты должно функционировать в среде хостовой операционной системы, соответствующей 4 классу защиты и 4 уровню доверия.</w:t>
      </w:r>
    </w:p>
    <w:p w14:paraId="06C4A717" w14:textId="77777777" w:rsidR="0060009C" w:rsidRPr="0060009C" w:rsidRDefault="0060009C" w:rsidP="0060009C">
      <w:pPr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 Требования к сертификации:</w:t>
      </w:r>
    </w:p>
    <w:p w14:paraId="414AD3C1" w14:textId="77777777" w:rsidR="0060009C" w:rsidRPr="0060009C" w:rsidRDefault="0060009C" w:rsidP="0060009C">
      <w:pPr>
        <w:widowControl w:val="0"/>
        <w:numPr>
          <w:ilvl w:val="0"/>
          <w:numId w:val="5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включено в Единый реестр российских программ для электронных вычислительных машин и баз данных, реестровая запись от 01.11.2023 № 19659 (произведена на основании поручения Министерства цифрового развития, связи и массовых коммуникаций Российской Федерации от 01.11.2023 по протоколу заседания экспертного совета от 18.10.2023 № 685пр)</w:t>
      </w: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AA6801" w14:textId="77777777" w:rsidR="0060009C" w:rsidRPr="0060009C" w:rsidRDefault="0060009C" w:rsidP="0060009C">
      <w:pPr>
        <w:widowControl w:val="0"/>
        <w:numPr>
          <w:ilvl w:val="0"/>
          <w:numId w:val="5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должно соответствовать требованиям по безопасности информации, установленным в документах ФСТЭК России:</w:t>
      </w:r>
    </w:p>
    <w:p w14:paraId="1A64E6DA" w14:textId="77777777" w:rsidR="0060009C" w:rsidRPr="0060009C" w:rsidRDefault="0060009C" w:rsidP="0060009C">
      <w:pPr>
        <w:numPr>
          <w:ilvl w:val="0"/>
          <w:numId w:val="5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- не ниже, чем по 4 уровню доверия;</w:t>
      </w:r>
    </w:p>
    <w:p w14:paraId="2BF8EFAB" w14:textId="77777777" w:rsidR="0060009C" w:rsidRPr="0060009C" w:rsidRDefault="0060009C" w:rsidP="0060009C">
      <w:pPr>
        <w:numPr>
          <w:ilvl w:val="0"/>
          <w:numId w:val="5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«Требования по безопасности информации к средствам контейнеризации» - не ниже, чем по 4 классу защиты.</w:t>
      </w:r>
    </w:p>
    <w:p w14:paraId="080F4EFD" w14:textId="77777777" w:rsidR="0060009C" w:rsidRPr="0060009C" w:rsidRDefault="0060009C" w:rsidP="0060009C">
      <w:pPr>
        <w:widowControl w:val="0"/>
        <w:numPr>
          <w:ilvl w:val="0"/>
          <w:numId w:val="52"/>
        </w:num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должно быть применимо для:</w:t>
      </w:r>
    </w:p>
    <w:p w14:paraId="4E55E78C" w14:textId="77777777" w:rsidR="0060009C" w:rsidRPr="0060009C" w:rsidRDefault="0060009C" w:rsidP="0060009C">
      <w:pPr>
        <w:numPr>
          <w:ilvl w:val="0"/>
          <w:numId w:val="5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государственных информационных систем до 1 класса защищенности включительно в соответствии с Требованиями о защите информации, не составляющей государственную тайну,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утвержденными приказом ФСТЭК России от 11.04.2025 г. №117 «Об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 (далее – приказ ФСТЭК России № 117);</w:t>
      </w:r>
    </w:p>
    <w:p w14:paraId="50A0C312" w14:textId="77777777" w:rsidR="0060009C" w:rsidRPr="0060009C" w:rsidRDefault="0060009C" w:rsidP="0060009C">
      <w:pPr>
        <w:numPr>
          <w:ilvl w:val="0"/>
          <w:numId w:val="53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безопасности персональных данных при их обработке в информационных системах персональных данных не ниже 2 уровня защищенности, в соответствии с постановлением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данных».</w:t>
      </w:r>
    </w:p>
    <w:p w14:paraId="426861E1" w14:textId="77777777" w:rsidR="0060009C" w:rsidRPr="0060009C" w:rsidRDefault="0060009C" w:rsidP="0060009C">
      <w:pPr>
        <w:numPr>
          <w:ilvl w:val="0"/>
          <w:numId w:val="50"/>
        </w:numPr>
        <w:tabs>
          <w:tab w:val="left" w:pos="851"/>
          <w:tab w:val="left" w:pos="993"/>
        </w:tabs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лицензирования ПО.</w:t>
      </w:r>
    </w:p>
    <w:p w14:paraId="397FD47F" w14:textId="77777777" w:rsidR="0060009C" w:rsidRPr="0060009C" w:rsidRDefault="0060009C" w:rsidP="0060009C">
      <w:pPr>
        <w:numPr>
          <w:ilvl w:val="1"/>
          <w:numId w:val="5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Лицензиар обязуется предоставить на условиях простой (неисключительной) лицензии право использования ПО в соответствии с требованиями ТЗ на срок действия исключительных прав (бессрочно).</w:t>
      </w:r>
    </w:p>
    <w:p w14:paraId="7807EB38" w14:textId="77777777" w:rsidR="0060009C" w:rsidRPr="0060009C" w:rsidRDefault="0060009C" w:rsidP="0060009C">
      <w:pPr>
        <w:numPr>
          <w:ilvl w:val="1"/>
          <w:numId w:val="5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использования, предоставляемое Лицензиату, включает право использовать ПО (в том числе исправления ПО (patches), обновления ПО (upgrade) и обновленные версии ПО (updatеs)) на территории Российской Федерации следующими способами:</w:t>
      </w:r>
    </w:p>
    <w:p w14:paraId="62D7B070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установка ПО;</w:t>
      </w:r>
    </w:p>
    <w:p w14:paraId="0798A483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воспроизведение ПО; </w:t>
      </w:r>
    </w:p>
    <w:p w14:paraId="05EBF7AE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распространение (передача) прав на ПО третьим лицам (конечному пользователю) в пределах всех прав Лицензиата.</w:t>
      </w:r>
    </w:p>
    <w:p w14:paraId="488989A1" w14:textId="77777777" w:rsidR="0060009C" w:rsidRPr="0060009C" w:rsidRDefault="0060009C" w:rsidP="0060009C">
      <w:pPr>
        <w:numPr>
          <w:ilvl w:val="0"/>
          <w:numId w:val="5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прав пользователя в порядке ст. 1280 ГК РФ;</w:t>
      </w:r>
    </w:p>
    <w:p w14:paraId="5F71C0E6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Лицензиар предоставляет гарантию, что функциональность каждой самостоятельной версии ПО (в том числе исправления ПО (patches), обновления ПО (upgrade) и обновленные версии ПО (updatеs)) не зависит от последующих обновлений, не влияет на работоспособность установленной версии ПО.</w:t>
      </w:r>
    </w:p>
    <w:p w14:paraId="2A022879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 вправе использовать ПО (в том числе исправления ПО (patches), обновления ПО (upgrade) и обновленные версии ПО (updatеs)) в целях оказания услуг Сублицензиату.</w:t>
      </w:r>
    </w:p>
    <w:p w14:paraId="2FD77988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 вправе использовать ПО (в том числе исправления ПО (patches), обновления ПО (upgrade) и обновленные версии ПО (updatеs)) в рамках исполнения обязательств по государственным контрактам (договорам), заключенным с Сублицензиатом.</w:t>
      </w:r>
    </w:p>
    <w:p w14:paraId="785E2C7F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Сублицензиат имеет право использовать ПО, в том числе исправления ПО (patches), обновления ПО (upgrade) и обновленные версии ПО (updatеs) в рамках функционирования и модернизации (развития) ГИС ЕЦП ЦА в объеме, не ограничивающем права СП РФ, в том числе на передачу, развитие ГИС ЕЦП ЦА.</w:t>
      </w:r>
    </w:p>
    <w:p w14:paraId="4FDDF906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Лицензиар</w:t>
      </w:r>
      <w:r w:rsidRPr="006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гарантии и заверения в отношении ПО, что ПО подвергалось тестированию в объеме:</w:t>
      </w:r>
    </w:p>
    <w:p w14:paraId="11A742CF" w14:textId="77777777" w:rsidR="0060009C" w:rsidRPr="0060009C" w:rsidRDefault="0060009C" w:rsidP="0060009C">
      <w:pPr>
        <w:numPr>
          <w:ilvl w:val="0"/>
          <w:numId w:val="54"/>
        </w:numPr>
        <w:tabs>
          <w:tab w:val="left" w:pos="851"/>
          <w:tab w:val="left" w:pos="993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статический анализ; </w:t>
      </w:r>
    </w:p>
    <w:p w14:paraId="58BABAB1" w14:textId="77777777" w:rsidR="0060009C" w:rsidRPr="0060009C" w:rsidRDefault="0060009C" w:rsidP="0060009C">
      <w:pPr>
        <w:numPr>
          <w:ilvl w:val="0"/>
          <w:numId w:val="54"/>
        </w:numPr>
        <w:tabs>
          <w:tab w:val="left" w:pos="851"/>
          <w:tab w:val="left" w:pos="993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заимствованных компонентов; </w:t>
      </w:r>
    </w:p>
    <w:p w14:paraId="0E98FAAF" w14:textId="77777777" w:rsidR="0060009C" w:rsidRPr="0060009C" w:rsidRDefault="0060009C" w:rsidP="0060009C">
      <w:pPr>
        <w:numPr>
          <w:ilvl w:val="0"/>
          <w:numId w:val="54"/>
        </w:numPr>
        <w:tabs>
          <w:tab w:val="left" w:pos="851"/>
          <w:tab w:val="left" w:pos="993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динамический анализ, включая фаззинг-тестирование; </w:t>
      </w:r>
    </w:p>
    <w:p w14:paraId="1DD5D202" w14:textId="77777777" w:rsidR="0060009C" w:rsidRPr="0060009C" w:rsidRDefault="0060009C" w:rsidP="0060009C">
      <w:pPr>
        <w:numPr>
          <w:ilvl w:val="0"/>
          <w:numId w:val="54"/>
        </w:numPr>
        <w:tabs>
          <w:tab w:val="left" w:pos="851"/>
          <w:tab w:val="left" w:pos="993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функциональное тестирование;</w:t>
      </w:r>
    </w:p>
    <w:p w14:paraId="2EE666AD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нефункциональное тестирование (тестирование на проникновение).</w:t>
      </w:r>
    </w:p>
    <w:p w14:paraId="57FDCD6B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E6228" w14:textId="77777777" w:rsidR="0060009C" w:rsidRPr="0060009C" w:rsidRDefault="0060009C" w:rsidP="0060009C">
      <w:pPr>
        <w:tabs>
          <w:tab w:val="left" w:pos="851"/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лицензирования ПО:</w:t>
      </w: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7"/>
        <w:gridCol w:w="2154"/>
        <w:gridCol w:w="1417"/>
        <w:gridCol w:w="1815"/>
        <w:gridCol w:w="1277"/>
      </w:tblGrid>
      <w:tr w:rsidR="0060009C" w:rsidRPr="0060009C" w14:paraId="7D74814B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85BAB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ПО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7F5F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сервера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02799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серверов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BC205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ядер на сервер (шт.)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EFE75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Объем ОЗУ на сервер (ГБ)</w:t>
            </w:r>
          </w:p>
        </w:tc>
      </w:tr>
      <w:tr w:rsidR="0060009C" w:rsidRPr="0060009C" w14:paraId="2DC2D49A" w14:textId="77777777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1110B" w14:textId="77777777" w:rsidR="0060009C" w:rsidRPr="0060009C" w:rsidRDefault="0060009C" w:rsidP="006000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Платформа управления контейнеризацией (</w:t>
            </w:r>
            <w:r w:rsidRPr="0060009C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Неисключительная лицензия на ПО Базис.Digital Energy; опция управления программно-определяемым вычислительным блоком в ГБ; [бессрочная лицензия и гарантия до 31.12.2027 на 1 ГБ RAM (raw memory)])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BFB7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Сервер контейнеризации AI («Рабочий узел»)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2BEE6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25B38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228C6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1024</w:t>
            </w:r>
          </w:p>
        </w:tc>
      </w:tr>
      <w:tr w:rsidR="0060009C" w:rsidRPr="0060009C" w14:paraId="1C2412B9" w14:textId="77777777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2D2EB" w14:textId="77777777" w:rsidR="0060009C" w:rsidRPr="0060009C" w:rsidRDefault="0060009C" w:rsidP="0060009C">
            <w:pPr>
              <w:spacing w:after="0" w:line="276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23E7A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Сервер контейнеризации AI («Рабочий узел»)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399E2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3673D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7DD4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</w:t>
            </w:r>
          </w:p>
        </w:tc>
      </w:tr>
      <w:tr w:rsidR="0060009C" w:rsidRPr="0060009C" w14:paraId="01419308" w14:textId="77777777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FB7B" w14:textId="77777777" w:rsidR="0060009C" w:rsidRPr="0060009C" w:rsidRDefault="0060009C" w:rsidP="0060009C">
            <w:pPr>
              <w:spacing w:after="0" w:line="276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260F9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Сервер управления контейнеризацией AI («Узел управления»)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EE848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1D1FF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1F42F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</w:tr>
    </w:tbl>
    <w:p w14:paraId="1415A5D8" w14:textId="77777777" w:rsidR="0060009C" w:rsidRPr="0060009C" w:rsidRDefault="0060009C" w:rsidP="0060009C">
      <w:pPr>
        <w:numPr>
          <w:ilvl w:val="0"/>
          <w:numId w:val="5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Лицензия включает гарантийную поддержку по 31.12.2027 года</w:t>
      </w: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</w:t>
      </w:r>
    </w:p>
    <w:p w14:paraId="1D880F03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гарантийной поддержки предоставляется доступ к обновлениям ПО, в соответствии с перечнем предоставляемого ПО в течение срока действия гарантийной поддержки. </w:t>
      </w:r>
    </w:p>
    <w:p w14:paraId="07B49AC5" w14:textId="77777777" w:rsidR="0060009C" w:rsidRPr="0060009C" w:rsidRDefault="0060009C" w:rsidP="0060009C">
      <w:pPr>
        <w:tabs>
          <w:tab w:val="left" w:pos="851"/>
          <w:tab w:val="left" w:pos="993"/>
        </w:tabs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гарантийной поддержки: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5"/>
        <w:gridCol w:w="1556"/>
        <w:gridCol w:w="2140"/>
        <w:gridCol w:w="1984"/>
      </w:tblGrid>
      <w:tr w:rsidR="0060009C" w:rsidRPr="0060009C" w14:paraId="5846CABF" w14:textId="77777777">
        <w:trPr>
          <w:trHeight w:val="475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21F48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Описание инцидента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CAFA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Приоритет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86AE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реакции на заявку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C7AFC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решения проблемы</w:t>
            </w:r>
          </w:p>
        </w:tc>
      </w:tr>
      <w:tr w:rsidR="0060009C" w:rsidRPr="0060009C" w14:paraId="2732EE00" w14:textId="77777777">
        <w:trPr>
          <w:trHeight w:val="717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CD9E1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Критическая ошибка</w:t>
            </w:r>
          </w:p>
          <w:p w14:paraId="699F5411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br/>
              <w:t>Ошибка, которая приводит к остановке функционирования Системы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90D62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>1 – высший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33014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часа</w:t>
            </w:r>
          </w:p>
          <w:p w14:paraId="3BC87A68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 отчет о статусе в день)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CCD76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8 часов</w:t>
            </w:r>
          </w:p>
        </w:tc>
      </w:tr>
      <w:tr w:rsidR="0060009C" w:rsidRPr="0060009C" w14:paraId="1DE8DA4D" w14:textId="77777777">
        <w:trPr>
          <w:trHeight w:val="125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15070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Существенная ошибка</w:t>
            </w:r>
          </w:p>
          <w:p w14:paraId="49D7BBBE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br/>
              <w:t>Ошибка, которая может привести к нарушению функционирования Системы, но допускает временное альтернативное решение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A46CE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>2 – средний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B446B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часа</w:t>
            </w:r>
            <w:r w:rsidRPr="006000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 отчет о статусе в день)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CB92D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2-ух рабочих дней</w:t>
            </w:r>
          </w:p>
        </w:tc>
      </w:tr>
      <w:tr w:rsidR="0060009C" w:rsidRPr="0060009C" w14:paraId="3B6B2CC8" w14:textId="77777777">
        <w:trPr>
          <w:trHeight w:val="125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B857B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Несущественная ошибка</w:t>
            </w:r>
            <w:r w:rsidRPr="0060009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br/>
            </w:r>
          </w:p>
          <w:p w14:paraId="1A0C7A6E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>Ошибка, которая может привести к несущественному нарушению функционированию Системы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19105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lang w:eastAsia="ru-RU"/>
              </w:rPr>
              <w:t>3 – низкий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55C75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рабочих часов</w:t>
            </w:r>
            <w:r w:rsidRPr="006000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 отчет о статусе в день)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8E739" w14:textId="77777777" w:rsidR="0060009C" w:rsidRPr="0060009C" w:rsidRDefault="0060009C" w:rsidP="0060009C">
            <w:pPr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месяца</w:t>
            </w:r>
          </w:p>
        </w:tc>
      </w:tr>
    </w:tbl>
    <w:p w14:paraId="19A1BB8B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A47087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сервисов гарантийной поддержки</w:t>
      </w:r>
    </w:p>
    <w:p w14:paraId="7B7DCB3F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Коммуникация | Сервис:</w:t>
      </w:r>
    </w:p>
    <w:p w14:paraId="23EB38C8" w14:textId="77777777" w:rsidR="0060009C" w:rsidRPr="0060009C" w:rsidRDefault="0060009C" w:rsidP="0060009C">
      <w:pPr>
        <w:numPr>
          <w:ilvl w:val="0"/>
          <w:numId w:val="55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Почта;</w:t>
      </w:r>
    </w:p>
    <w:p w14:paraId="11EE251B" w14:textId="77777777" w:rsidR="0060009C" w:rsidRPr="0060009C" w:rsidRDefault="0060009C" w:rsidP="0060009C">
      <w:pPr>
        <w:numPr>
          <w:ilvl w:val="0"/>
          <w:numId w:val="55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Выделенный канал коммуникации (Telegram/Mах);</w:t>
      </w:r>
    </w:p>
    <w:p w14:paraId="7812251E" w14:textId="77777777" w:rsidR="0060009C" w:rsidRPr="0060009C" w:rsidRDefault="0060009C" w:rsidP="0060009C">
      <w:pPr>
        <w:numPr>
          <w:ilvl w:val="0"/>
          <w:numId w:val="55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Оперативная онлайн-консультация в чате;</w:t>
      </w:r>
    </w:p>
    <w:p w14:paraId="6B26E575" w14:textId="77777777" w:rsidR="0060009C" w:rsidRPr="0060009C" w:rsidRDefault="0060009C" w:rsidP="0060009C">
      <w:pPr>
        <w:numPr>
          <w:ilvl w:val="0"/>
          <w:numId w:val="55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Выделенный Service Desk;</w:t>
      </w:r>
    </w:p>
    <w:p w14:paraId="4E3DB98E" w14:textId="77777777" w:rsidR="0060009C" w:rsidRPr="0060009C" w:rsidRDefault="0060009C" w:rsidP="0060009C">
      <w:pPr>
        <w:numPr>
          <w:ilvl w:val="0"/>
          <w:numId w:val="55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Выделенный менеджер сопровождения (CSM);</w:t>
      </w:r>
    </w:p>
    <w:p w14:paraId="310466C3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инцидента | Запрос на улучшение продукта | Консультации по функционированию и настройке:</w:t>
      </w:r>
    </w:p>
    <w:p w14:paraId="10E70914" w14:textId="77777777" w:rsidR="0060009C" w:rsidRPr="0060009C" w:rsidRDefault="0060009C" w:rsidP="0060009C">
      <w:pPr>
        <w:numPr>
          <w:ilvl w:val="0"/>
          <w:numId w:val="55"/>
        </w:numPr>
        <w:tabs>
          <w:tab w:val="left" w:pos="851"/>
          <w:tab w:val="left" w:pos="993"/>
        </w:tabs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дополнительную функцию (пожелание к продукту), сопоставление с технологическим развитием продукта;</w:t>
      </w:r>
    </w:p>
    <w:p w14:paraId="0A540DA0" w14:textId="77777777" w:rsidR="0060009C" w:rsidRPr="0060009C" w:rsidRDefault="0060009C" w:rsidP="0060009C">
      <w:pPr>
        <w:numPr>
          <w:ilvl w:val="0"/>
          <w:numId w:val="55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Выделенный инженер для разбора задач в ежедневном режиме;</w:t>
      </w:r>
    </w:p>
    <w:p w14:paraId="559B5FEE" w14:textId="77777777" w:rsidR="0060009C" w:rsidRPr="0060009C" w:rsidRDefault="0060009C" w:rsidP="0060009C">
      <w:pPr>
        <w:numPr>
          <w:ilvl w:val="0"/>
          <w:numId w:val="5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Оперативное исправление - подготовка решения вне обычного цикла обновлений, предназначенное для исправления ошибок;</w:t>
      </w:r>
    </w:p>
    <w:p w14:paraId="44BC1F21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Доступ к программам обучения по продукту.</w:t>
      </w:r>
    </w:p>
    <w:p w14:paraId="0002FD86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обращений в режиме 24/7 (круглосуточно, включая выходные и праздничные дни).</w:t>
      </w:r>
    </w:p>
    <w:p w14:paraId="0DC4AA91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Уровень поддержки должен быть соблюден даже в случае отсутствия удаленного защищенного доступа до инсталляции в пределах МКАД; Лицензиат гарантирует возможность предоставления доступа к оборудованию с Платформой или до автоматизированного рабочего места с таковым доступом 24х7х365 для обеспечения уровня поддержки;</w:t>
      </w:r>
    </w:p>
    <w:p w14:paraId="4CD02896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Приоритет заявки определяется Лицензиатом, пересмотр приоритета допускается только по согласованию с Лицензиатом;</w:t>
      </w:r>
    </w:p>
    <w:p w14:paraId="68B1D4B9" w14:textId="77777777" w:rsidR="0060009C" w:rsidRPr="0060009C" w:rsidRDefault="0060009C" w:rsidP="0060009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Сервисы гарантийной поддержки предоставляются на срок по 31.12.2027 и включены в стоимость лицензии.</w:t>
      </w:r>
    </w:p>
    <w:p w14:paraId="093AB7A5" w14:textId="77777777" w:rsidR="0060009C" w:rsidRPr="0060009C" w:rsidRDefault="0060009C" w:rsidP="0060009C">
      <w:pPr>
        <w:numPr>
          <w:ilvl w:val="0"/>
          <w:numId w:val="50"/>
        </w:numPr>
        <w:tabs>
          <w:tab w:val="left" w:pos="851"/>
          <w:tab w:val="left" w:pos="993"/>
        </w:tabs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безопасности ПО</w:t>
      </w:r>
    </w:p>
    <w:p w14:paraId="2CA3E0C7" w14:textId="77777777" w:rsidR="0060009C" w:rsidRPr="0060009C" w:rsidRDefault="0060009C" w:rsidP="0060009C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Лицензиар гарантирует, что ПО отвечает требованиям о защите информации, установленным приказом ФСТЭК России № 117.</w:t>
      </w:r>
    </w:p>
    <w:p w14:paraId="25F2EFBC" w14:textId="77777777" w:rsidR="0060009C" w:rsidRPr="0060009C" w:rsidRDefault="0060009C" w:rsidP="0060009C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Лицензиар обязуется устранить уязвимости критического и высокого уровня опасности в соответствии с положениями соответствующих приказов Федеральной службы по техническому и экспортному контролю России и Федеральной службы безопасности России или предложить компенсирующие меры:</w:t>
      </w:r>
    </w:p>
    <w:p w14:paraId="73E3D709" w14:textId="77777777" w:rsidR="0060009C" w:rsidRPr="0060009C" w:rsidRDefault="0060009C" w:rsidP="0060009C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 отношении уязвимостей критического уровня опасности - в срок не более 24 часов;</w:t>
      </w:r>
    </w:p>
    <w:p w14:paraId="06BD6903" w14:textId="77777777" w:rsidR="0060009C" w:rsidRPr="0060009C" w:rsidRDefault="0060009C" w:rsidP="0060009C">
      <w:pPr>
        <w:widowControl w:val="0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в отношении уязвимостей высокого уровня опасности - в срок не более 7 календарных дней, </w:t>
      </w:r>
    </w:p>
    <w:p w14:paraId="2B724B91" w14:textId="77777777" w:rsidR="0060009C" w:rsidRPr="0060009C" w:rsidRDefault="0060009C" w:rsidP="0060009C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случае, если такие уязвимости обнаружены Сублицензиатом/Лицензиатом в ПО, право использования которого передается в рамках договора, в срок до 31.12.2027 в процессе установки/настройки/интеграции ПО и до момента передачи результатов работ по ГК.</w:t>
      </w:r>
    </w:p>
    <w:p w14:paraId="5AC9CB59" w14:textId="77777777" w:rsidR="0060009C" w:rsidRPr="0060009C" w:rsidRDefault="0060009C" w:rsidP="0060009C">
      <w:pPr>
        <w:numPr>
          <w:ilvl w:val="0"/>
          <w:numId w:val="50"/>
        </w:numPr>
        <w:tabs>
          <w:tab w:val="left" w:pos="851"/>
          <w:tab w:val="left" w:pos="993"/>
        </w:tabs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21enobyaxx8n"/>
      <w:bookmarkEnd w:id="3"/>
      <w:r w:rsidRPr="006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и условия предоставления права использования ПО</w:t>
      </w:r>
    </w:p>
    <w:p w14:paraId="0A8AEEBA" w14:textId="77777777" w:rsidR="0060009C" w:rsidRPr="0060009C" w:rsidRDefault="0060009C" w:rsidP="0060009C">
      <w:pPr>
        <w:numPr>
          <w:ilvl w:val="1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ihvfzxtgzrcw"/>
      <w:bookmarkEnd w:id="4"/>
      <w:r w:rsidRPr="0060009C">
        <w:rPr>
          <w:rFonts w:ascii="Times New Roman" w:eastAsia="Times New Roman" w:hAnsi="Times New Roman" w:cs="Times New Roman"/>
          <w:color w:val="000000"/>
          <w:lang w:eastAsia="ru-RU"/>
        </w:rPr>
        <w:t>Право использования ПО считается предоставленным Лицензиату с даты подписания Сторонами акта на предоставление права использования программного обеспечения на условиях простой (неисключительной) лицензии (далее – Акт).</w:t>
      </w:r>
    </w:p>
    <w:p w14:paraId="0EF4FD6F" w14:textId="77777777" w:rsidR="0060009C" w:rsidRPr="0060009C" w:rsidRDefault="0060009C" w:rsidP="0060009C">
      <w:pPr>
        <w:numPr>
          <w:ilvl w:val="1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lang w:eastAsia="ru-RU"/>
        </w:rPr>
        <w:t>Лицензиат/(Лицензиар) в течение 5 (Пяти) рабочих дней с даты заключения Договора, передает Лицензиату по адресу: г. Москва, ул. Летниковская, д. 2, стр. 3, подписанный и заверенный оттиском печати со своей стороны Акт в 2 (Двух) экземплярах.</w:t>
      </w:r>
    </w:p>
    <w:p w14:paraId="67AB5713" w14:textId="77777777" w:rsidR="0060009C" w:rsidRPr="0060009C" w:rsidRDefault="0060009C" w:rsidP="0060009C">
      <w:pPr>
        <w:numPr>
          <w:ilvl w:val="1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lang w:eastAsia="ru-RU"/>
        </w:rPr>
        <w:t>Не позднее даты передачи Акта и в месте его передачи Лицензиар должен передать Лицензиату документ на бумажном носителе, содержащий состав лицензии ПО и лицензионный ключ для активации ПО.</w:t>
      </w:r>
    </w:p>
    <w:p w14:paraId="3338663E" w14:textId="77777777" w:rsidR="0060009C" w:rsidRPr="0060009C" w:rsidRDefault="0060009C" w:rsidP="0060009C">
      <w:pPr>
        <w:numPr>
          <w:ilvl w:val="1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x8rcma34wedn"/>
      <w:bookmarkEnd w:id="5"/>
      <w:r w:rsidRPr="0060009C">
        <w:rPr>
          <w:rFonts w:ascii="Times New Roman" w:eastAsia="Times New Roman" w:hAnsi="Times New Roman" w:cs="Times New Roman"/>
          <w:color w:val="000000"/>
          <w:lang w:eastAsia="ru-RU"/>
        </w:rPr>
        <w:t>Сублицензиат/Лицензиат не обязаны предоставлять Лицензиару отчеты об использовании ПО.</w:t>
      </w:r>
    </w:p>
    <w:p w14:paraId="15B73969" w14:textId="77777777" w:rsidR="0060009C" w:rsidRPr="0060009C" w:rsidRDefault="0060009C" w:rsidP="0060009C">
      <w:pPr>
        <w:numPr>
          <w:ilvl w:val="0"/>
          <w:numId w:val="50"/>
        </w:numPr>
        <w:tabs>
          <w:tab w:val="left" w:pos="851"/>
          <w:tab w:val="left" w:pos="993"/>
        </w:tabs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Приемка права использования ПО</w:t>
      </w:r>
    </w:p>
    <w:p w14:paraId="31221F4D" w14:textId="77777777" w:rsidR="0060009C" w:rsidRPr="0060009C" w:rsidRDefault="0060009C" w:rsidP="0060009C">
      <w:pPr>
        <w:numPr>
          <w:ilvl w:val="1"/>
          <w:numId w:val="5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lang w:eastAsia="ru-RU"/>
        </w:rPr>
        <w:t>Лицензиат осуществляет приемку права использования ПО и подписание Акта не позднее 30.10.2026 и возвращает Лицензиару 1 (Один) экземпляр Акта или представляет письменный мотивированный отказ от подписания Акта с указанием причин отказа и сроков их устранения, которые не могут превышать 10 (Десяти) рабочих дней со дня направления мотивированного отказа.</w:t>
      </w:r>
    </w:p>
    <w:p w14:paraId="0517A29F" w14:textId="77777777" w:rsidR="0060009C" w:rsidRPr="0060009C" w:rsidRDefault="0060009C" w:rsidP="006000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009C">
        <w:rPr>
          <w:rFonts w:ascii="Times New Roman" w:eastAsia="Times New Roman" w:hAnsi="Times New Roman" w:cs="Times New Roman"/>
          <w:lang w:eastAsia="ru-RU"/>
        </w:rPr>
        <w:t>6.2. В случае получения от Лицензиата мотивированного отказа, Лицензиар обязуется в срок, установленный Лицензиатом, но не позднее 10 (Десяти) рабочих дней со дня отправления им мотивированного отказа, устранить указанные недостатки без дополнительной оплаты со стороны Лицензиата.Повторное подписание Акта производится в порядке, установленном настоящим разделом в срок не позднее 10 (Десяти) рабочих дней с даты поступления Акта повторно.</w:t>
      </w:r>
    </w:p>
    <w:p w14:paraId="76C65279" w14:textId="77777777" w:rsidR="0060009C" w:rsidRPr="0060009C" w:rsidRDefault="0060009C" w:rsidP="006000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009C">
        <w:rPr>
          <w:rFonts w:ascii="Times New Roman" w:eastAsia="Times New Roman" w:hAnsi="Times New Roman" w:cs="Times New Roman"/>
          <w:color w:val="000000"/>
          <w:lang w:eastAsia="ru-RU"/>
        </w:rPr>
        <w:t>6.3. Оплата предоставленного права использования ПО осуществляется не позднее 10 (Десяти) рабочих дней с даты подписания Сторонами Акта.</w:t>
      </w:r>
    </w:p>
    <w:p w14:paraId="3156EC4F" w14:textId="77777777" w:rsidR="0060009C" w:rsidRPr="0060009C" w:rsidRDefault="0060009C" w:rsidP="00600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6EB47261" w14:textId="77777777" w:rsidR="0060009C" w:rsidRPr="0060009C" w:rsidRDefault="0060009C" w:rsidP="00600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00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Спецификация ПО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6658"/>
        <w:gridCol w:w="2693"/>
      </w:tblGrid>
      <w:tr w:rsidR="0060009C" w:rsidRPr="0060009C" w14:paraId="637D9A1C" w14:textId="77777777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F1B8" w14:textId="77777777" w:rsidR="0060009C" w:rsidRPr="0060009C" w:rsidRDefault="0060009C" w:rsidP="0060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0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ПО, в отношении которого предоставляется право использования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EAB3" w14:textId="77777777" w:rsidR="0060009C" w:rsidRPr="0060009C" w:rsidRDefault="0060009C" w:rsidP="00600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0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лицензий, шт.</w:t>
            </w:r>
          </w:p>
        </w:tc>
      </w:tr>
      <w:tr w:rsidR="0060009C" w:rsidRPr="0060009C" w14:paraId="275F7B98" w14:textId="77777777">
        <w:trPr>
          <w:trHeight w:val="1911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1024" w14:textId="77777777" w:rsidR="0060009C" w:rsidRPr="0060009C" w:rsidRDefault="0060009C" w:rsidP="006000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0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Программное обеспечение платформы контейнеризации:</w:t>
            </w:r>
          </w:p>
          <w:p w14:paraId="390E2B77" w14:textId="77777777" w:rsidR="0060009C" w:rsidRPr="0060009C" w:rsidRDefault="0060009C" w:rsidP="006000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0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Неисключительная лицензия на ПО Базис.Digital Energy; опция управления программно-определяемым вычислительным блоком в ГБ; [бессрочная лицензия и гарантия до 31.12.2027 на 1 ГБ RAM (raw memory)]</w:t>
            </w:r>
          </w:p>
          <w:p w14:paraId="6FA64DC4" w14:textId="77777777" w:rsidR="0060009C" w:rsidRPr="0060009C" w:rsidRDefault="0060009C" w:rsidP="006000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5ABA" w14:textId="77777777" w:rsidR="0060009C" w:rsidRPr="0060009C" w:rsidRDefault="0060009C" w:rsidP="0060009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00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2432</w:t>
            </w:r>
          </w:p>
        </w:tc>
      </w:tr>
    </w:tbl>
    <w:p w14:paraId="04B1EEB4" w14:textId="77777777" w:rsidR="006D6D05" w:rsidRPr="00D02AB5" w:rsidRDefault="006D6D05" w:rsidP="006D6D05">
      <w:pPr>
        <w:jc w:val="right"/>
        <w:rPr>
          <w:rFonts w:ascii="Calibri" w:eastAsia="Times New Roman" w:hAnsi="Calibri" w:cs="Times New Roman"/>
          <w:i/>
          <w:sz w:val="24"/>
          <w:szCs w:val="24"/>
          <w:highlight w:val="yellow"/>
        </w:rPr>
      </w:pPr>
    </w:p>
    <w:p w14:paraId="6EC03DDC" w14:textId="60120E8A" w:rsidR="00005B3E" w:rsidRPr="00D02AB5" w:rsidRDefault="006D6D05">
      <w:pPr>
        <w:rPr>
          <w:rFonts w:ascii="Calibri" w:eastAsia="Times New Roman" w:hAnsi="Calibri" w:cs="Times New Roman"/>
          <w:i/>
          <w:sz w:val="24"/>
          <w:szCs w:val="24"/>
          <w:highlight w:val="yellow"/>
        </w:rPr>
      </w:pPr>
      <w:r w:rsidRPr="00D02AB5">
        <w:rPr>
          <w:rFonts w:ascii="Calibri" w:eastAsia="Times New Roman" w:hAnsi="Calibri" w:cs="Times New Roman"/>
          <w:i/>
          <w:sz w:val="24"/>
          <w:szCs w:val="24"/>
          <w:highlight w:val="yellow"/>
        </w:rPr>
        <w:br w:type="page"/>
      </w:r>
    </w:p>
    <w:p w14:paraId="0C565865" w14:textId="3381C538" w:rsidR="002C2C8E" w:rsidRPr="00D02AB5" w:rsidRDefault="002C2C8E" w:rsidP="00BB3F2B">
      <w:pPr>
        <w:spacing w:after="0"/>
        <w:jc w:val="right"/>
        <w:rPr>
          <w:rFonts w:ascii="Calibri" w:eastAsia="Times New Roman" w:hAnsi="Calibri" w:cs="Times New Roman"/>
          <w:i/>
          <w:sz w:val="24"/>
          <w:szCs w:val="24"/>
        </w:rPr>
      </w:pPr>
      <w:r w:rsidRPr="00D02AB5">
        <w:rPr>
          <w:rFonts w:ascii="Calibri" w:eastAsia="Times New Roman" w:hAnsi="Calibri" w:cs="Times New Roman"/>
          <w:i/>
          <w:sz w:val="24"/>
          <w:szCs w:val="24"/>
        </w:rPr>
        <w:lastRenderedPageBreak/>
        <w:t>Приложение 2</w:t>
      </w:r>
    </w:p>
    <w:p w14:paraId="6789DFD9" w14:textId="77777777" w:rsidR="002C2C8E" w:rsidRPr="00D02AB5" w:rsidRDefault="002C2C8E" w:rsidP="002C2C8E">
      <w:pPr>
        <w:spacing w:after="0" w:line="240" w:lineRule="auto"/>
        <w:jc w:val="right"/>
        <w:rPr>
          <w:rFonts w:ascii="Calibri" w:eastAsia="Times New Roman" w:hAnsi="Calibri" w:cs="Times New Roman"/>
          <w:i/>
          <w:sz w:val="24"/>
          <w:szCs w:val="24"/>
        </w:rPr>
      </w:pPr>
      <w:r w:rsidRPr="00D02AB5">
        <w:rPr>
          <w:rFonts w:ascii="Calibri" w:eastAsia="Times New Roman" w:hAnsi="Calibri" w:cs="Times New Roman"/>
          <w:i/>
          <w:sz w:val="24"/>
          <w:szCs w:val="24"/>
        </w:rPr>
        <w:t xml:space="preserve">Рекомендуемая форма предоставления </w:t>
      </w:r>
    </w:p>
    <w:p w14:paraId="2F5D7AC6" w14:textId="77777777" w:rsidR="002C2C8E" w:rsidRPr="00D02AB5" w:rsidRDefault="002C2C8E" w:rsidP="002C2C8E">
      <w:pPr>
        <w:spacing w:after="0" w:line="240" w:lineRule="auto"/>
        <w:jc w:val="right"/>
        <w:rPr>
          <w:rFonts w:ascii="Calibri" w:eastAsia="Times New Roman" w:hAnsi="Calibri" w:cs="Times New Roman"/>
          <w:i/>
          <w:sz w:val="28"/>
          <w:szCs w:val="28"/>
        </w:rPr>
      </w:pPr>
      <w:r w:rsidRPr="00D02AB5">
        <w:rPr>
          <w:rFonts w:ascii="Calibri" w:eastAsia="Times New Roman" w:hAnsi="Calibri" w:cs="Times New Roman"/>
          <w:i/>
          <w:sz w:val="24"/>
          <w:szCs w:val="24"/>
        </w:rPr>
        <w:t>коммерческого предложения</w:t>
      </w:r>
    </w:p>
    <w:p w14:paraId="303BC9D5" w14:textId="77777777" w:rsidR="002C2C8E" w:rsidRPr="00D02AB5" w:rsidRDefault="002C2C8E" w:rsidP="002C2C8E">
      <w:pPr>
        <w:tabs>
          <w:tab w:val="num" w:pos="1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организации (при наличии)</w:t>
      </w:r>
    </w:p>
    <w:p w14:paraId="00BACA4C" w14:textId="77777777" w:rsidR="002C2C8E" w:rsidRPr="00D02AB5" w:rsidRDefault="002C2C8E" w:rsidP="002C2C8E">
      <w:pPr>
        <w:tabs>
          <w:tab w:val="num" w:pos="1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B5">
        <w:rPr>
          <w:rFonts w:ascii="Times New Roman" w:eastAsia="Times New Roman" w:hAnsi="Times New Roman" w:cs="Times New Roman"/>
          <w:sz w:val="24"/>
          <w:szCs w:val="24"/>
          <w:lang w:eastAsia="ru-RU"/>
        </w:rPr>
        <w:t>№__от ____ 20 _ г.</w:t>
      </w:r>
    </w:p>
    <w:p w14:paraId="18EF77E4" w14:textId="77777777" w:rsidR="002C2C8E" w:rsidRPr="00D02AB5" w:rsidRDefault="002C2C8E" w:rsidP="002C2C8E">
      <w:pPr>
        <w:tabs>
          <w:tab w:val="num" w:pos="12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№ ___ от ____</w:t>
      </w:r>
    </w:p>
    <w:p w14:paraId="35D714BC" w14:textId="77777777" w:rsidR="002C2C8E" w:rsidRPr="00D02AB5" w:rsidRDefault="002C2C8E" w:rsidP="002C2C8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D02AB5">
        <w:rPr>
          <w:rFonts w:ascii="Times New Roman" w:eastAsia="Times New Roman" w:hAnsi="Times New Roman" w:cs="Times New Roman"/>
          <w:sz w:val="24"/>
          <w:szCs w:val="24"/>
        </w:rPr>
        <w:t xml:space="preserve"> АНО «Цифровой аудит»</w:t>
      </w:r>
    </w:p>
    <w:p w14:paraId="17434A67" w14:textId="77777777" w:rsidR="002C2C8E" w:rsidRPr="00D02AB5" w:rsidRDefault="002C2C8E" w:rsidP="002C2C8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14:paraId="0B8A01FA" w14:textId="77777777" w:rsidR="002C2C8E" w:rsidRPr="00D02AB5" w:rsidRDefault="002C2C8E" w:rsidP="002C2C8E">
      <w:pPr>
        <w:tabs>
          <w:tab w:val="num" w:pos="1260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КОММЕРЧЕСКОЕ ПРЕДЛОЖЕНИЕ</w:t>
      </w:r>
    </w:p>
    <w:p w14:paraId="487A7BE8" w14:textId="77777777" w:rsidR="002C2C8E" w:rsidRPr="00D02AB5" w:rsidRDefault="002C2C8E" w:rsidP="00BB3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B5">
        <w:rPr>
          <w:rFonts w:ascii="Times New Roman" w:eastAsia="Times New Roman" w:hAnsi="Times New Roman" w:cs="Times New Roman"/>
          <w:sz w:val="24"/>
          <w:szCs w:val="24"/>
        </w:rPr>
        <w:t xml:space="preserve">В ответ на запрос от ________ № ___ __________ </w:t>
      </w:r>
      <w:r w:rsidRPr="00D02AB5">
        <w:rPr>
          <w:rFonts w:ascii="Times New Roman" w:eastAsia="Times New Roman" w:hAnsi="Times New Roman" w:cs="Times New Roman"/>
          <w:i/>
          <w:sz w:val="24"/>
          <w:szCs w:val="24"/>
        </w:rPr>
        <w:t xml:space="preserve">(наименование организации, ИНН) </w:t>
      </w:r>
      <w:r w:rsidRPr="00D02AB5">
        <w:rPr>
          <w:rFonts w:ascii="Times New Roman" w:eastAsia="Times New Roman" w:hAnsi="Times New Roman" w:cs="Times New Roman"/>
          <w:sz w:val="24"/>
          <w:szCs w:val="24"/>
        </w:rPr>
        <w:t>сообщает ценовую информацию на ___________ (</w:t>
      </w:r>
      <w:r w:rsidRPr="00D02AB5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указать предмет закупки</w:t>
      </w:r>
      <w:r w:rsidRPr="00D02AB5">
        <w:rPr>
          <w:rFonts w:ascii="Times New Roman" w:eastAsia="Times New Roman" w:hAnsi="Times New Roman" w:cs="Times New Roman"/>
          <w:sz w:val="24"/>
          <w:szCs w:val="24"/>
        </w:rPr>
        <w:t>) согласно условиям, указанным в запросе и Техническом задании: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751"/>
        <w:gridCol w:w="2284"/>
        <w:gridCol w:w="1684"/>
        <w:gridCol w:w="1563"/>
      </w:tblGrid>
      <w:tr w:rsidR="00AE0FC8" w:rsidRPr="00D02AB5" w14:paraId="5C6F0E54" w14:textId="77777777" w:rsidTr="00D02AB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53F1" w14:textId="77777777" w:rsidR="00AE0FC8" w:rsidRPr="00D02AB5" w:rsidRDefault="00AE0FC8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AB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042B" w14:textId="77777777" w:rsidR="00AE0FC8" w:rsidRPr="00D02AB5" w:rsidRDefault="00AE0FC8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AB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приобретаемой продукции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A144" w14:textId="2C7B8809" w:rsidR="00AE0FC8" w:rsidRPr="00D02AB5" w:rsidRDefault="00AE0FC8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закупаемой продукции (количество лицензий</w:t>
            </w:r>
            <w:r w:rsidR="00951BE1" w:rsidRPr="00D0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0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шт.)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4C96" w14:textId="77777777" w:rsidR="00AE0FC8" w:rsidRPr="00D02AB5" w:rsidRDefault="00AE0FC8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A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Цена за единицу, </w:t>
            </w:r>
            <w:r w:rsidRPr="00D02AB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 НДС / НДС не облагается</w:t>
            </w:r>
            <w:r w:rsidRPr="00D02A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"/>
            </w:r>
            <w:r w:rsidRPr="00D02AB5">
              <w:rPr>
                <w:rFonts w:ascii="Times New Roman" w:eastAsia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E731" w14:textId="77777777" w:rsidR="00AE0FC8" w:rsidRPr="00D02AB5" w:rsidRDefault="00AE0FC8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AB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стоимость</w:t>
            </w:r>
            <w:r w:rsidRPr="00D02AB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с НДС / НДС не облагается</w:t>
            </w:r>
            <w:r w:rsidRPr="00D02AB5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footnoteReference w:id="3"/>
            </w:r>
            <w:r w:rsidRPr="00D02AB5">
              <w:rPr>
                <w:rFonts w:ascii="Times New Roman" w:eastAsia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951BE1" w:rsidRPr="00D02AB5" w14:paraId="4E321E8C" w14:textId="77777777" w:rsidTr="00D02AB5">
        <w:trPr>
          <w:trHeight w:val="36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589F4" w14:textId="7E73CD29" w:rsidR="00951BE1" w:rsidRPr="00D02AB5" w:rsidRDefault="00951BE1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AB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0" w:type="pct"/>
          </w:tcPr>
          <w:p w14:paraId="718E4DDA" w14:textId="77777777" w:rsidR="0060009C" w:rsidRPr="0060009C" w:rsidRDefault="0060009C" w:rsidP="00600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09C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платформы контейнеризации:</w:t>
            </w:r>
          </w:p>
          <w:p w14:paraId="3D0A1C86" w14:textId="7B4D8D64" w:rsidR="00951BE1" w:rsidRPr="00D02AB5" w:rsidRDefault="0060009C" w:rsidP="0060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009C">
              <w:rPr>
                <w:rFonts w:ascii="Times New Roman" w:hAnsi="Times New Roman" w:cs="Times New Roman"/>
                <w:sz w:val="20"/>
                <w:szCs w:val="20"/>
              </w:rPr>
              <w:t>Неисключительная лицензия на ПО Базис.Digital Energy; опция управления программно-определяемым вычислительным блоком в ГБ; [бессрочная лицензия и гарантия до 31.12.2027 на 1 ГБ RAM (raw memory)]</w:t>
            </w:r>
          </w:p>
        </w:tc>
        <w:tc>
          <w:tcPr>
            <w:tcW w:w="1169" w:type="pct"/>
          </w:tcPr>
          <w:p w14:paraId="47F51413" w14:textId="1D5DE0B8" w:rsidR="00951BE1" w:rsidRPr="00D02AB5" w:rsidRDefault="0060009C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DFDB4" w14:textId="77777777" w:rsidR="00951BE1" w:rsidRPr="00D02AB5" w:rsidRDefault="00951BE1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AB6C3" w14:textId="77777777" w:rsidR="00951BE1" w:rsidRPr="00D02AB5" w:rsidRDefault="00951BE1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383A02" w14:textId="77777777" w:rsidR="002C2C8E" w:rsidRPr="00D02AB5" w:rsidRDefault="002C2C8E" w:rsidP="002C2C8E">
      <w:pPr>
        <w:spacing w:after="0" w:line="276" w:lineRule="auto"/>
        <w:jc w:val="both"/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</w:pPr>
      <w:r w:rsidRPr="00D02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AB5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Итого стоимость _____________ </w:t>
      </w:r>
      <w:r w:rsidRPr="00D02AB5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(указать предмет закупки)</w:t>
      </w:r>
      <w:r w:rsidRPr="00D02AB5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D02AB5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на условиях, указанных в запросе</w:t>
      </w:r>
      <w:r w:rsidRPr="00D02AB5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составляет </w:t>
      </w:r>
      <w:r w:rsidRPr="00D02AB5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________ (________) рублей ___ коп., </w:t>
      </w:r>
      <w:r w:rsidRPr="00D02AB5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>включая НДС _% / НДС не облагается на основании _____.</w:t>
      </w:r>
    </w:p>
    <w:p w14:paraId="0A163D5D" w14:textId="77777777" w:rsidR="002C2C8E" w:rsidRPr="00D02AB5" w:rsidRDefault="002C2C8E" w:rsidP="002C2C8E">
      <w:pPr>
        <w:spacing w:line="276" w:lineRule="auto"/>
        <w:ind w:firstLine="709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 w:rsidRPr="00D02AB5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Стоимость включает в себя все затраты, издержки и иные расходы </w:t>
      </w:r>
      <w:r w:rsidRPr="00D02AB5"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>исполнителя,</w:t>
      </w:r>
      <w:r w:rsidRPr="00D02AB5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 </w:t>
      </w:r>
      <w:r w:rsidRPr="00D02AB5"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>необходимые для осуществления им своих обязательств в полном объеме и надлежащего качества, в том числе все</w:t>
      </w:r>
      <w:r w:rsidRPr="00D02AB5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 </w:t>
      </w:r>
      <w:r w:rsidRPr="00D02AB5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налоги, пошлины, сборы и другие обязательные платежи, взимаемые на территории Российской Федерации.</w:t>
      </w:r>
    </w:p>
    <w:p w14:paraId="123CDC13" w14:textId="77777777" w:rsidR="002C2C8E" w:rsidRPr="00D02AB5" w:rsidRDefault="002C2C8E" w:rsidP="002C2C8E">
      <w:pPr>
        <w:spacing w:line="276" w:lineRule="auto"/>
        <w:ind w:firstLine="720"/>
        <w:contextualSpacing/>
        <w:jc w:val="both"/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</w:pPr>
      <w:r w:rsidRPr="00D02AB5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Срок действия предлагаемой цены </w:t>
      </w:r>
      <w:proofErr w:type="gramStart"/>
      <w:r w:rsidRPr="00D02AB5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составляет:</w:t>
      </w:r>
      <w:r w:rsidRPr="00D02AB5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_</w:t>
      </w:r>
      <w:proofErr w:type="gramEnd"/>
      <w:r w:rsidRPr="00D02AB5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___</w:t>
      </w:r>
      <w:proofErr w:type="gramStart"/>
      <w:r w:rsidRPr="00D02AB5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_(</w:t>
      </w:r>
      <w:proofErr w:type="gramEnd"/>
      <w:r w:rsidRPr="00D02AB5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рекомендуется указывать срок не менее 60 календарных дней).</w:t>
      </w:r>
    </w:p>
    <w:p w14:paraId="4051048B" w14:textId="4701FA56" w:rsidR="00951BE1" w:rsidRPr="00D02AB5" w:rsidRDefault="00951BE1" w:rsidP="002C2C8E">
      <w:pPr>
        <w:spacing w:line="276" w:lineRule="auto"/>
        <w:ind w:firstLine="720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 w:rsidRPr="00D02AB5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Настоящим подтверждаем, что предлагаемое к закупке ПО соответствует условиям Технического задания, указанного в запросе АНО «Цифровой аудит» от ____ № _____ </w:t>
      </w:r>
      <w:r w:rsidRPr="00D02AB5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(при необходимости приложить соответствующие подтверждающие документы, ссылки, реквизиты документа и пр).</w:t>
      </w:r>
    </w:p>
    <w:p w14:paraId="114C6CD2" w14:textId="77777777" w:rsidR="00BB3F2B" w:rsidRPr="00D02AB5" w:rsidRDefault="00BB3F2B" w:rsidP="002C2C8E">
      <w:pPr>
        <w:spacing w:line="276" w:lineRule="auto"/>
        <w:ind w:firstLine="720"/>
        <w:contextualSpacing/>
        <w:jc w:val="both"/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</w:pPr>
    </w:p>
    <w:p w14:paraId="62978941" w14:textId="77777777" w:rsidR="002C2C8E" w:rsidRPr="002C2C8E" w:rsidRDefault="002C2C8E" w:rsidP="002C2C8E">
      <w:pPr>
        <w:tabs>
          <w:tab w:val="num" w:pos="1260"/>
        </w:tabs>
        <w:spacing w:after="200" w:line="360" w:lineRule="auto"/>
        <w:jc w:val="both"/>
        <w:rPr>
          <w:rFonts w:ascii="Calibri" w:eastAsia="Times New Roman" w:hAnsi="Calibri" w:cs="Times New Roman"/>
          <w:lang w:eastAsia="ru-RU"/>
        </w:rPr>
      </w:pPr>
      <w:r w:rsidRPr="00D02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организации                                                                      ФИО м.п. (при наличии)</w:t>
      </w:r>
    </w:p>
    <w:p w14:paraId="23F95D0E" w14:textId="2E1596D5" w:rsidR="00707578" w:rsidRDefault="00707578"/>
    <w:p w14:paraId="1F4BA53F" w14:textId="77777777" w:rsidR="00BB3F2B" w:rsidRDefault="00BB3F2B" w:rsidP="002C2C8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B3F2B" w:rsidSect="00DA5111">
      <w:headerReference w:type="first" r:id="rId7"/>
      <w:footerReference w:type="first" r:id="rId8"/>
      <w:pgSz w:w="11906" w:h="16838"/>
      <w:pgMar w:top="1134" w:right="851" w:bottom="426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8CB0" w14:textId="77777777" w:rsidR="00833898" w:rsidRDefault="00833898" w:rsidP="00FF5C70">
      <w:pPr>
        <w:spacing w:after="0" w:line="240" w:lineRule="auto"/>
      </w:pPr>
      <w:r>
        <w:separator/>
      </w:r>
    </w:p>
  </w:endnote>
  <w:endnote w:type="continuationSeparator" w:id="0">
    <w:p w14:paraId="6B348FA0" w14:textId="77777777" w:rsidR="00833898" w:rsidRDefault="00833898" w:rsidP="00FF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8000022F" w:usb1="100000EB" w:usb2="00000008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 Text Medium">
    <w:panose1 w:val="020B0603020202020204"/>
    <w:charset w:val="CC"/>
    <w:family w:val="swiss"/>
    <w:pitch w:val="variable"/>
    <w:sig w:usb0="8000022F" w:usb1="100000EB" w:usb2="00000008" w:usb3="00000000" w:csb0="00000005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actor A TRIAL Light">
    <w:altName w:val="Calibri"/>
    <w:panose1 w:val="00000000000000000000"/>
    <w:charset w:val="00"/>
    <w:family w:val="modern"/>
    <w:notTrueType/>
    <w:pitch w:val="variable"/>
    <w:sig w:usb0="80000207" w:usb1="40000022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1A8D" w14:textId="77777777" w:rsidR="00F71FF5" w:rsidRDefault="00F71FF5" w:rsidP="00F71FF5">
    <w:pPr>
      <w:pStyle w:val="a5"/>
    </w:pPr>
  </w:p>
  <w:p w14:paraId="69A9700E" w14:textId="77777777" w:rsidR="00F71FF5" w:rsidRPr="00F71FF5" w:rsidRDefault="00F71FF5" w:rsidP="00F71FF5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82127" wp14:editId="4A8C94DB">
              <wp:simplePos x="0" y="0"/>
              <wp:positionH relativeFrom="column">
                <wp:posOffset>3709809</wp:posOffset>
              </wp:positionH>
              <wp:positionV relativeFrom="paragraph">
                <wp:posOffset>123825</wp:posOffset>
              </wp:positionV>
              <wp:extent cx="64770" cy="45719"/>
              <wp:effectExtent l="0" t="0" r="0" b="0"/>
              <wp:wrapNone/>
              <wp:docPr id="916405708" name="Прямоугольник 9164057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574F7" id="Прямоугольник 916405708" o:spid="_x0000_s1026" style="position:absolute;margin-left:292.1pt;margin-top:9.75pt;width:5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" fillcolor="#ee1c23" stroked="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77E89" wp14:editId="01FE139B">
              <wp:simplePos x="0" y="0"/>
              <wp:positionH relativeFrom="margin">
                <wp:align>right</wp:align>
              </wp:positionH>
              <wp:positionV relativeFrom="paragraph">
                <wp:posOffset>131970</wp:posOffset>
              </wp:positionV>
              <wp:extent cx="2021840" cy="45719"/>
              <wp:effectExtent l="0" t="0" r="0" b="0"/>
              <wp:wrapNone/>
              <wp:docPr id="1893179099" name="Прямоугольник 1893179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184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42DFE1" w14:textId="77777777" w:rsidR="00F71FF5" w:rsidRDefault="00F71FF5" w:rsidP="00F71FF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77E89" id="Прямоугольник 1893179099" o:spid="_x0000_s1026" style="position:absolute;margin-left:108pt;margin-top:10.4pt;width:159.2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" fillcolor="#ee1c23" stroked="f" strokeweight="1pt">
              <v:textbox>
                <w:txbxContent>
                  <w:p w14:paraId="0B42DFE1" w14:textId="77777777" w:rsidR="00F71FF5" w:rsidRDefault="00F71FF5" w:rsidP="00F71FF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2EED" w14:textId="77777777" w:rsidR="00833898" w:rsidRDefault="00833898" w:rsidP="00FF5C70">
      <w:pPr>
        <w:spacing w:after="0" w:line="240" w:lineRule="auto"/>
      </w:pPr>
      <w:r>
        <w:separator/>
      </w:r>
    </w:p>
  </w:footnote>
  <w:footnote w:type="continuationSeparator" w:id="0">
    <w:p w14:paraId="19E07D1C" w14:textId="77777777" w:rsidR="00833898" w:rsidRDefault="00833898" w:rsidP="00FF5C70">
      <w:pPr>
        <w:spacing w:after="0" w:line="240" w:lineRule="auto"/>
      </w:pPr>
      <w:r>
        <w:continuationSeparator/>
      </w:r>
    </w:p>
  </w:footnote>
  <w:footnote w:id="1">
    <w:p w14:paraId="151550E3" w14:textId="77777777" w:rsidR="0060009C" w:rsidRPr="0060009C" w:rsidRDefault="0060009C" w:rsidP="0060009C">
      <w:pPr>
        <w:pStyle w:val="aa"/>
        <w:jc w:val="both"/>
        <w:rPr>
          <w:rFonts w:ascii="Times New Roman" w:hAnsi="Times New Roman"/>
        </w:rPr>
      </w:pPr>
      <w:r w:rsidRPr="0060009C">
        <w:rPr>
          <w:rStyle w:val="ac"/>
        </w:rPr>
        <w:footnoteRef/>
      </w:r>
      <w:r w:rsidRPr="0060009C">
        <w:rPr>
          <w:rFonts w:ascii="Times New Roman" w:hAnsi="Times New Roman"/>
        </w:rPr>
        <w:t xml:space="preserve"> Обладателем исключительного права на ПО является ООО «БАЗИС» (ИНН 7731316059), что подтверждается публичными сведениями из Единого реестра российских программ для электронных вычислительных машин и баз данных: https://reestr.digital.gov.ru/reestr/1910277/.</w:t>
      </w:r>
    </w:p>
  </w:footnote>
  <w:footnote w:id="2">
    <w:p w14:paraId="6A79684A" w14:textId="77777777" w:rsidR="00AE0FC8" w:rsidRDefault="00AE0FC8" w:rsidP="002C2C8E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</w:rPr>
        <w:t>Необходимо выбрать один из вариантов.</w:t>
      </w:r>
    </w:p>
  </w:footnote>
  <w:footnote w:id="3">
    <w:p w14:paraId="4EA2CB61" w14:textId="77777777" w:rsidR="00AE0FC8" w:rsidRDefault="00AE0FC8" w:rsidP="002C2C8E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</w:rPr>
        <w:t>Необходимо выбрать один из вариантов.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10788" w:type="dxa"/>
      <w:tblCellSpacing w:w="14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88"/>
    </w:tblGrid>
    <w:tr w:rsidR="00FF5C70" w:rsidRPr="00DE44AD" w14:paraId="7825B26C" w14:textId="77777777" w:rsidTr="00A2552F">
      <w:trPr>
        <w:trHeight w:val="162"/>
        <w:tblCellSpacing w:w="142" w:type="dxa"/>
      </w:trPr>
      <w:tc>
        <w:tcPr>
          <w:tcW w:w="10220" w:type="dxa"/>
        </w:tcPr>
        <w:p w14:paraId="5116F0EE" w14:textId="4CC07B6A" w:rsidR="00FF5C70" w:rsidRPr="00B24E25" w:rsidRDefault="00FF5C70" w:rsidP="00FF5C70">
          <w:pPr>
            <w:jc w:val="center"/>
            <w:rPr>
              <w:rFonts w:ascii="Golos Text" w:eastAsia="Times New Roman" w:hAnsi="Golos Text" w:cs="Segoe UI"/>
              <w:b/>
              <w:bCs/>
              <w:color w:val="404040"/>
              <w:sz w:val="20"/>
              <w:szCs w:val="20"/>
              <w:lang w:eastAsia="ru-RU"/>
            </w:rPr>
          </w:pPr>
          <w:r w:rsidRPr="00B24E25">
            <w:rPr>
              <w:rFonts w:ascii="Golos Text" w:eastAsia="Times New Roman" w:hAnsi="Golos Text" w:cs="Segoe UI"/>
              <w:noProof/>
              <w:color w:val="404040"/>
              <w:sz w:val="24"/>
              <w:szCs w:val="24"/>
              <w:lang w:eastAsia="ru-RU"/>
            </w:rPr>
            <w:drawing>
              <wp:inline distT="0" distB="0" distL="0" distR="0" wp14:anchorId="6BCD6505" wp14:editId="7ECAEFD0">
                <wp:extent cx="1977954" cy="353779"/>
                <wp:effectExtent l="0" t="0" r="3810" b="8255"/>
                <wp:docPr id="2028920075" name="Рисунок 2028920075" descr="Изображение выглядит как Графика, дизайн, искусство&#10;&#10;Автоматически созданное описание со средн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дизайн, искусство&#10;&#10;Автоматически созданное описание со средним доверительным уровнем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7739" cy="369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F5C70" w:rsidRPr="005F32AC" w14:paraId="1358DE3B" w14:textId="77777777" w:rsidTr="0099774B">
      <w:trPr>
        <w:trHeight w:val="22"/>
        <w:tblCellSpacing w:w="142" w:type="dxa"/>
      </w:trPr>
      <w:tc>
        <w:tcPr>
          <w:tcW w:w="10220" w:type="dxa"/>
          <w:vAlign w:val="center"/>
        </w:tcPr>
        <w:p w14:paraId="593AE2E0" w14:textId="4AA4B365" w:rsidR="00FF5C70" w:rsidRPr="004214F6" w:rsidRDefault="00FF5C70" w:rsidP="00FF5C70">
          <w:pPr>
            <w:jc w:val="center"/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11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5114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, город Москва, ул.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 Летниковская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, д. 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2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,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 стр. 3, 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помещение 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1</w:t>
          </w:r>
        </w:p>
        <w:p w14:paraId="431E9F24" w14:textId="5E0B547B" w:rsidR="00FF5C70" w:rsidRPr="004214F6" w:rsidRDefault="00FF5C70" w:rsidP="00FF5C70">
          <w:pPr>
            <w:jc w:val="center"/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ИНН: 9704252434, КПП: 770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5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01001, ОГРН: 1247700704877</w:t>
          </w:r>
        </w:p>
        <w:p w14:paraId="08CBF3E9" w14:textId="77777777" w:rsidR="00FF5C70" w:rsidRPr="005F32AC" w:rsidRDefault="00FF5C70" w:rsidP="00FF5C70">
          <w:pPr>
            <w:jc w:val="center"/>
            <w:rPr>
              <w:rFonts w:ascii="Factor A TRIAL Light" w:eastAsia="Times New Roman" w:hAnsi="Factor A TRIAL Light" w:cs="Segoe UI"/>
              <w:noProof/>
              <w:color w:val="404040"/>
              <w:sz w:val="20"/>
              <w:szCs w:val="20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Е-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val="en-US" w:eastAsia="ru-RU"/>
            </w:rPr>
            <w:t>mail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:</w:t>
          </w:r>
          <w:r w:rsidRPr="004214F6">
            <w:rPr>
              <w:rFonts w:ascii="Golos Text" w:eastAsia="Times New Roman" w:hAnsi="Golos Text" w:cs="Segoe UI"/>
              <w:b/>
              <w:bCs/>
              <w:color w:val="000000" w:themeColor="text1"/>
              <w:sz w:val="14"/>
              <w:szCs w:val="14"/>
              <w:lang w:eastAsia="ru-RU"/>
            </w:rPr>
            <w:t xml:space="preserve"> </w:t>
          </w:r>
          <w:hyperlink r:id="rId2" w:history="1"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info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@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da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gov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ru</w:t>
            </w:r>
          </w:hyperlink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, </w:t>
          </w:r>
          <w:hyperlink r:id="rId3" w:history="1"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https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://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da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gov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ru</w:t>
            </w:r>
          </w:hyperlink>
        </w:p>
      </w:tc>
    </w:tr>
  </w:tbl>
  <w:p w14:paraId="7B378EBD" w14:textId="1D6BD469" w:rsidR="0099774B" w:rsidRDefault="009977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8DE"/>
    <w:multiLevelType w:val="hybridMultilevel"/>
    <w:tmpl w:val="E5627A76"/>
    <w:lvl w:ilvl="0" w:tplc="DB9689E2">
      <w:start w:val="1"/>
      <w:numFmt w:val="bullet"/>
      <w:lvlText w:val=""/>
      <w:lvlJc w:val="left"/>
      <w:pPr>
        <w:ind w:left="52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" w15:restartNumberingAfterBreak="0">
    <w:nsid w:val="05025825"/>
    <w:multiLevelType w:val="multilevel"/>
    <w:tmpl w:val="A232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87F7D"/>
    <w:multiLevelType w:val="hybridMultilevel"/>
    <w:tmpl w:val="9FC824E2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8CC1E35"/>
    <w:multiLevelType w:val="hybridMultilevel"/>
    <w:tmpl w:val="AD1A3292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15A3D"/>
    <w:multiLevelType w:val="multilevel"/>
    <w:tmpl w:val="2E0CD57E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BC4F89"/>
    <w:multiLevelType w:val="hybridMultilevel"/>
    <w:tmpl w:val="1F7078C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F423A"/>
    <w:multiLevelType w:val="hybridMultilevel"/>
    <w:tmpl w:val="DBF4CB98"/>
    <w:lvl w:ilvl="0" w:tplc="DB968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421262"/>
    <w:multiLevelType w:val="multilevel"/>
    <w:tmpl w:val="B97E9EAA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CA0B42"/>
    <w:multiLevelType w:val="multilevel"/>
    <w:tmpl w:val="05D86D8C"/>
    <w:lvl w:ilvl="0">
      <w:start w:val="1"/>
      <w:numFmt w:val="bullet"/>
      <w:lvlText w:val="­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•"/>
      <w:lvlJc w:val="left"/>
      <w:pPr>
        <w:ind w:left="2220" w:hanging="42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5C55F1"/>
    <w:multiLevelType w:val="multilevel"/>
    <w:tmpl w:val="8FBA73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  <w:lang w:val="ru-RU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4844161"/>
    <w:multiLevelType w:val="multilevel"/>
    <w:tmpl w:val="2BFE14E4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  <w:lang w:val="ru-RU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067FDE"/>
    <w:multiLevelType w:val="hybridMultilevel"/>
    <w:tmpl w:val="E5CE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61E62"/>
    <w:multiLevelType w:val="multilevel"/>
    <w:tmpl w:val="94340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F588D"/>
    <w:multiLevelType w:val="multilevel"/>
    <w:tmpl w:val="AA7E317A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4046" w:hanging="360"/>
      </w:pPr>
      <w:rPr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18E251AD"/>
    <w:multiLevelType w:val="hybridMultilevel"/>
    <w:tmpl w:val="DBAAA43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 w15:restartNumberingAfterBreak="0">
    <w:nsid w:val="24212F12"/>
    <w:multiLevelType w:val="multilevel"/>
    <w:tmpl w:val="E50A3F6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F72B7C"/>
    <w:multiLevelType w:val="hybridMultilevel"/>
    <w:tmpl w:val="DF2E860C"/>
    <w:lvl w:ilvl="0" w:tplc="ABF42AE0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8CD1E">
      <w:numFmt w:val="bullet"/>
      <w:lvlText w:val="•"/>
      <w:lvlJc w:val="left"/>
      <w:pPr>
        <w:ind w:left="2220" w:hanging="42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63C0D"/>
    <w:multiLevelType w:val="multilevel"/>
    <w:tmpl w:val="F62C9E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7D7524"/>
    <w:multiLevelType w:val="hybridMultilevel"/>
    <w:tmpl w:val="D340E980"/>
    <w:lvl w:ilvl="0" w:tplc="A85E999C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639" w:hanging="360"/>
      </w:pPr>
    </w:lvl>
    <w:lvl w:ilvl="2" w:tplc="FFFFFFFF" w:tentative="1">
      <w:start w:val="1"/>
      <w:numFmt w:val="lowerRoman"/>
      <w:lvlText w:val="%3."/>
      <w:lvlJc w:val="right"/>
      <w:pPr>
        <w:ind w:left="3359" w:hanging="180"/>
      </w:pPr>
    </w:lvl>
    <w:lvl w:ilvl="3" w:tplc="FFFFFFFF" w:tentative="1">
      <w:start w:val="1"/>
      <w:numFmt w:val="decimal"/>
      <w:lvlText w:val="%4."/>
      <w:lvlJc w:val="left"/>
      <w:pPr>
        <w:ind w:left="4079" w:hanging="360"/>
      </w:pPr>
    </w:lvl>
    <w:lvl w:ilvl="4" w:tplc="FFFFFFFF" w:tentative="1">
      <w:start w:val="1"/>
      <w:numFmt w:val="lowerLetter"/>
      <w:lvlText w:val="%5."/>
      <w:lvlJc w:val="left"/>
      <w:pPr>
        <w:ind w:left="4799" w:hanging="360"/>
      </w:pPr>
    </w:lvl>
    <w:lvl w:ilvl="5" w:tplc="FFFFFFFF" w:tentative="1">
      <w:start w:val="1"/>
      <w:numFmt w:val="lowerRoman"/>
      <w:lvlText w:val="%6."/>
      <w:lvlJc w:val="right"/>
      <w:pPr>
        <w:ind w:left="5519" w:hanging="180"/>
      </w:pPr>
    </w:lvl>
    <w:lvl w:ilvl="6" w:tplc="FFFFFFFF" w:tentative="1">
      <w:start w:val="1"/>
      <w:numFmt w:val="decimal"/>
      <w:lvlText w:val="%7."/>
      <w:lvlJc w:val="left"/>
      <w:pPr>
        <w:ind w:left="6239" w:hanging="360"/>
      </w:pPr>
    </w:lvl>
    <w:lvl w:ilvl="7" w:tplc="FFFFFFFF" w:tentative="1">
      <w:start w:val="1"/>
      <w:numFmt w:val="lowerLetter"/>
      <w:lvlText w:val="%8."/>
      <w:lvlJc w:val="left"/>
      <w:pPr>
        <w:ind w:left="6959" w:hanging="360"/>
      </w:pPr>
    </w:lvl>
    <w:lvl w:ilvl="8" w:tplc="FFFFFFFF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9" w15:restartNumberingAfterBreak="0">
    <w:nsid w:val="33034825"/>
    <w:multiLevelType w:val="hybridMultilevel"/>
    <w:tmpl w:val="FBACA17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FA433D"/>
    <w:multiLevelType w:val="multilevel"/>
    <w:tmpl w:val="60ECBC7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7E347EF"/>
    <w:multiLevelType w:val="multilevel"/>
    <w:tmpl w:val="AEC40EA4"/>
    <w:lvl w:ilvl="0">
      <w:start w:val="1"/>
      <w:numFmt w:val="bullet"/>
      <w:lvlText w:val="-"/>
      <w:lvlJc w:val="left"/>
      <w:pPr>
        <w:ind w:left="100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A6A2661"/>
    <w:multiLevelType w:val="hybridMultilevel"/>
    <w:tmpl w:val="0DBE77C4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C46CC"/>
    <w:multiLevelType w:val="hybridMultilevel"/>
    <w:tmpl w:val="673A952A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3F37460"/>
    <w:multiLevelType w:val="hybridMultilevel"/>
    <w:tmpl w:val="DCE6144C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220" w:hanging="42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3193C"/>
    <w:multiLevelType w:val="hybridMultilevel"/>
    <w:tmpl w:val="8FC87AD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3C4C37"/>
    <w:multiLevelType w:val="hybridMultilevel"/>
    <w:tmpl w:val="56C05516"/>
    <w:lvl w:ilvl="0" w:tplc="A85E99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E23383"/>
    <w:multiLevelType w:val="hybridMultilevel"/>
    <w:tmpl w:val="E26A85D8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DA4464D"/>
    <w:multiLevelType w:val="multilevel"/>
    <w:tmpl w:val="88EAE9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0018C0"/>
    <w:multiLevelType w:val="hybridMultilevel"/>
    <w:tmpl w:val="1B60828A"/>
    <w:lvl w:ilvl="0" w:tplc="FFFFFFFF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4C83C2B"/>
    <w:multiLevelType w:val="multilevel"/>
    <w:tmpl w:val="F618B324"/>
    <w:lvl w:ilvl="0">
      <w:start w:val="1"/>
      <w:numFmt w:val="bullet"/>
      <w:lvlText w:val="-"/>
      <w:lvlJc w:val="left"/>
      <w:pPr>
        <w:ind w:left="34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82A1087"/>
    <w:multiLevelType w:val="hybridMultilevel"/>
    <w:tmpl w:val="89A2A8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521AF5"/>
    <w:multiLevelType w:val="hybridMultilevel"/>
    <w:tmpl w:val="D304BD00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58E1722D"/>
    <w:multiLevelType w:val="hybridMultilevel"/>
    <w:tmpl w:val="B7EEB3A6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084230"/>
    <w:multiLevelType w:val="hybridMultilevel"/>
    <w:tmpl w:val="C6FC61D4"/>
    <w:lvl w:ilvl="0" w:tplc="9BDCF25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8C7E67"/>
    <w:multiLevelType w:val="hybridMultilevel"/>
    <w:tmpl w:val="4014926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141BC3"/>
    <w:multiLevelType w:val="hybridMultilevel"/>
    <w:tmpl w:val="A120C076"/>
    <w:lvl w:ilvl="0" w:tplc="DB968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8E5C33"/>
    <w:multiLevelType w:val="hybridMultilevel"/>
    <w:tmpl w:val="D550047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2C1F33"/>
    <w:multiLevelType w:val="multilevel"/>
    <w:tmpl w:val="3C945C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F05CEA"/>
    <w:multiLevelType w:val="hybridMultilevel"/>
    <w:tmpl w:val="B9B4E502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0" w15:restartNumberingAfterBreak="0">
    <w:nsid w:val="72161898"/>
    <w:multiLevelType w:val="multilevel"/>
    <w:tmpl w:val="EBEC5D1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88C6C55"/>
    <w:multiLevelType w:val="hybridMultilevel"/>
    <w:tmpl w:val="46B06184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A2496"/>
    <w:multiLevelType w:val="hybridMultilevel"/>
    <w:tmpl w:val="B5224A78"/>
    <w:lvl w:ilvl="0" w:tplc="A85E999C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B54197C"/>
    <w:multiLevelType w:val="hybridMultilevel"/>
    <w:tmpl w:val="A4108FBC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C297C14"/>
    <w:multiLevelType w:val="hybridMultilevel"/>
    <w:tmpl w:val="A96C1234"/>
    <w:lvl w:ilvl="0" w:tplc="A85E999C">
      <w:start w:val="1"/>
      <w:numFmt w:val="bullet"/>
      <w:lvlText w:val="-"/>
      <w:lvlJc w:val="left"/>
      <w:pPr>
        <w:ind w:left="34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F5FF3"/>
    <w:multiLevelType w:val="hybridMultilevel"/>
    <w:tmpl w:val="B07AC5C6"/>
    <w:lvl w:ilvl="0" w:tplc="DD28E6DE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6204D"/>
    <w:multiLevelType w:val="hybridMultilevel"/>
    <w:tmpl w:val="DE18C9E4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 w15:restartNumberingAfterBreak="0">
    <w:nsid w:val="7EFA0F40"/>
    <w:multiLevelType w:val="hybridMultilevel"/>
    <w:tmpl w:val="8A8488C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8" w15:restartNumberingAfterBreak="0">
    <w:nsid w:val="7F3F7935"/>
    <w:multiLevelType w:val="hybridMultilevel"/>
    <w:tmpl w:val="2D8CC2BE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98022185">
    <w:abstractNumId w:val="45"/>
  </w:num>
  <w:num w:numId="2" w16cid:durableId="632443641">
    <w:abstractNumId w:val="5"/>
  </w:num>
  <w:num w:numId="3" w16cid:durableId="494537436">
    <w:abstractNumId w:val="23"/>
  </w:num>
  <w:num w:numId="4" w16cid:durableId="1569684020">
    <w:abstractNumId w:val="0"/>
  </w:num>
  <w:num w:numId="5" w16cid:durableId="1329481455">
    <w:abstractNumId w:val="3"/>
  </w:num>
  <w:num w:numId="6" w16cid:durableId="86539547">
    <w:abstractNumId w:val="46"/>
  </w:num>
  <w:num w:numId="7" w16cid:durableId="1626082058">
    <w:abstractNumId w:val="33"/>
  </w:num>
  <w:num w:numId="8" w16cid:durableId="2074237936">
    <w:abstractNumId w:val="47"/>
  </w:num>
  <w:num w:numId="9" w16cid:durableId="484666509">
    <w:abstractNumId w:val="14"/>
  </w:num>
  <w:num w:numId="10" w16cid:durableId="605388005">
    <w:abstractNumId w:val="15"/>
  </w:num>
  <w:num w:numId="11" w16cid:durableId="1043090902">
    <w:abstractNumId w:val="12"/>
  </w:num>
  <w:num w:numId="12" w16cid:durableId="1301307110">
    <w:abstractNumId w:val="36"/>
  </w:num>
  <w:num w:numId="13" w16cid:durableId="1445080486">
    <w:abstractNumId w:val="22"/>
  </w:num>
  <w:num w:numId="14" w16cid:durableId="1996296828">
    <w:abstractNumId w:val="6"/>
  </w:num>
  <w:num w:numId="15" w16cid:durableId="1591355433">
    <w:abstractNumId w:val="39"/>
  </w:num>
  <w:num w:numId="16" w16cid:durableId="184947104">
    <w:abstractNumId w:val="32"/>
  </w:num>
  <w:num w:numId="17" w16cid:durableId="2047289982">
    <w:abstractNumId w:val="29"/>
  </w:num>
  <w:num w:numId="18" w16cid:durableId="51121836">
    <w:abstractNumId w:val="2"/>
  </w:num>
  <w:num w:numId="19" w16cid:durableId="1787962515">
    <w:abstractNumId w:val="43"/>
  </w:num>
  <w:num w:numId="20" w16cid:durableId="1070271951">
    <w:abstractNumId w:val="48"/>
  </w:num>
  <w:num w:numId="21" w16cid:durableId="388261138">
    <w:abstractNumId w:val="1"/>
  </w:num>
  <w:num w:numId="22" w16cid:durableId="1073820691">
    <w:abstractNumId w:val="11"/>
  </w:num>
  <w:num w:numId="23" w16cid:durableId="1500997753">
    <w:abstractNumId w:val="41"/>
  </w:num>
  <w:num w:numId="24" w16cid:durableId="1722291776">
    <w:abstractNumId w:val="27"/>
  </w:num>
  <w:num w:numId="25" w16cid:durableId="520899154">
    <w:abstractNumId w:val="17"/>
  </w:num>
  <w:num w:numId="26" w16cid:durableId="794444780">
    <w:abstractNumId w:val="28"/>
  </w:num>
  <w:num w:numId="27" w16cid:durableId="1530216095">
    <w:abstractNumId w:val="10"/>
  </w:num>
  <w:num w:numId="28" w16cid:durableId="1083642460">
    <w:abstractNumId w:val="9"/>
  </w:num>
  <w:num w:numId="29" w16cid:durableId="263928934">
    <w:abstractNumId w:val="38"/>
  </w:num>
  <w:num w:numId="30" w16cid:durableId="1345941556">
    <w:abstractNumId w:val="44"/>
  </w:num>
  <w:num w:numId="31" w16cid:durableId="1122765271">
    <w:abstractNumId w:val="7"/>
  </w:num>
  <w:num w:numId="32" w16cid:durableId="538903955">
    <w:abstractNumId w:val="42"/>
  </w:num>
  <w:num w:numId="33" w16cid:durableId="997271667">
    <w:abstractNumId w:val="19"/>
  </w:num>
  <w:num w:numId="34" w16cid:durableId="1479567796">
    <w:abstractNumId w:val="31"/>
  </w:num>
  <w:num w:numId="35" w16cid:durableId="134299115">
    <w:abstractNumId w:val="25"/>
  </w:num>
  <w:num w:numId="36" w16cid:durableId="635838111">
    <w:abstractNumId w:val="37"/>
  </w:num>
  <w:num w:numId="37" w16cid:durableId="318457898">
    <w:abstractNumId w:val="35"/>
  </w:num>
  <w:num w:numId="38" w16cid:durableId="2126268151">
    <w:abstractNumId w:val="34"/>
  </w:num>
  <w:num w:numId="39" w16cid:durableId="1686320732">
    <w:abstractNumId w:val="16"/>
  </w:num>
  <w:num w:numId="40" w16cid:durableId="2144737567">
    <w:abstractNumId w:val="40"/>
  </w:num>
  <w:num w:numId="41" w16cid:durableId="586696415">
    <w:abstractNumId w:val="26"/>
  </w:num>
  <w:num w:numId="42" w16cid:durableId="750278139">
    <w:abstractNumId w:val="18"/>
  </w:num>
  <w:num w:numId="43" w16cid:durableId="1161965199">
    <w:abstractNumId w:val="24"/>
  </w:num>
  <w:num w:numId="44" w16cid:durableId="525800761">
    <w:abstractNumId w:val="13"/>
  </w:num>
  <w:num w:numId="45" w16cid:durableId="1304235038">
    <w:abstractNumId w:val="21"/>
  </w:num>
  <w:num w:numId="46" w16cid:durableId="955405152">
    <w:abstractNumId w:val="20"/>
  </w:num>
  <w:num w:numId="47" w16cid:durableId="1744375227">
    <w:abstractNumId w:val="8"/>
  </w:num>
  <w:num w:numId="48" w16cid:durableId="1095900611">
    <w:abstractNumId w:val="4"/>
  </w:num>
  <w:num w:numId="49" w16cid:durableId="557128476">
    <w:abstractNumId w:val="30"/>
  </w:num>
  <w:num w:numId="50" w16cid:durableId="4463123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16999783">
    <w:abstractNumId w:val="4"/>
  </w:num>
  <w:num w:numId="52" w16cid:durableId="1120490773">
    <w:abstractNumId w:val="8"/>
  </w:num>
  <w:num w:numId="53" w16cid:durableId="1391926388">
    <w:abstractNumId w:val="20"/>
  </w:num>
  <w:num w:numId="54" w16cid:durableId="1772578575">
    <w:abstractNumId w:val="30"/>
  </w:num>
  <w:num w:numId="55" w16cid:durableId="8140286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2"/>
    <w:rsid w:val="00005B3E"/>
    <w:rsid w:val="00007B32"/>
    <w:rsid w:val="0002518D"/>
    <w:rsid w:val="0003276A"/>
    <w:rsid w:val="00032B3F"/>
    <w:rsid w:val="000341B9"/>
    <w:rsid w:val="00036771"/>
    <w:rsid w:val="00064EED"/>
    <w:rsid w:val="000F59C3"/>
    <w:rsid w:val="00111546"/>
    <w:rsid w:val="0011672A"/>
    <w:rsid w:val="00122624"/>
    <w:rsid w:val="00151178"/>
    <w:rsid w:val="0017477D"/>
    <w:rsid w:val="001A18FC"/>
    <w:rsid w:val="001D19CF"/>
    <w:rsid w:val="001D5574"/>
    <w:rsid w:val="00235ECF"/>
    <w:rsid w:val="0026246D"/>
    <w:rsid w:val="00266FFA"/>
    <w:rsid w:val="002B18F0"/>
    <w:rsid w:val="002B5943"/>
    <w:rsid w:val="002C03FA"/>
    <w:rsid w:val="002C2C8E"/>
    <w:rsid w:val="002D1DF8"/>
    <w:rsid w:val="002D7640"/>
    <w:rsid w:val="00304C1A"/>
    <w:rsid w:val="003359E2"/>
    <w:rsid w:val="00374FD8"/>
    <w:rsid w:val="00385D6C"/>
    <w:rsid w:val="00387F70"/>
    <w:rsid w:val="003B59C8"/>
    <w:rsid w:val="003C741D"/>
    <w:rsid w:val="003E3173"/>
    <w:rsid w:val="00405899"/>
    <w:rsid w:val="004072F3"/>
    <w:rsid w:val="00413064"/>
    <w:rsid w:val="004214F6"/>
    <w:rsid w:val="00440B1F"/>
    <w:rsid w:val="00451E7F"/>
    <w:rsid w:val="004A67C0"/>
    <w:rsid w:val="004B1261"/>
    <w:rsid w:val="004D020E"/>
    <w:rsid w:val="00501E3A"/>
    <w:rsid w:val="005352B3"/>
    <w:rsid w:val="005354A4"/>
    <w:rsid w:val="0053676D"/>
    <w:rsid w:val="00540E47"/>
    <w:rsid w:val="005447C9"/>
    <w:rsid w:val="00547978"/>
    <w:rsid w:val="00550E68"/>
    <w:rsid w:val="00557972"/>
    <w:rsid w:val="005733A8"/>
    <w:rsid w:val="0057403C"/>
    <w:rsid w:val="00584C31"/>
    <w:rsid w:val="005B2AF5"/>
    <w:rsid w:val="005D45CA"/>
    <w:rsid w:val="005F2BD6"/>
    <w:rsid w:val="0060009C"/>
    <w:rsid w:val="006073B8"/>
    <w:rsid w:val="00610C74"/>
    <w:rsid w:val="00624813"/>
    <w:rsid w:val="00641530"/>
    <w:rsid w:val="00682D5E"/>
    <w:rsid w:val="00695611"/>
    <w:rsid w:val="006A0CFC"/>
    <w:rsid w:val="006A5862"/>
    <w:rsid w:val="006D6D05"/>
    <w:rsid w:val="006E4ED6"/>
    <w:rsid w:val="006F332F"/>
    <w:rsid w:val="00707578"/>
    <w:rsid w:val="0076759D"/>
    <w:rsid w:val="007753CB"/>
    <w:rsid w:val="00794084"/>
    <w:rsid w:val="007F3EA1"/>
    <w:rsid w:val="00800EC4"/>
    <w:rsid w:val="008103FD"/>
    <w:rsid w:val="00823676"/>
    <w:rsid w:val="00825750"/>
    <w:rsid w:val="00833898"/>
    <w:rsid w:val="00837B36"/>
    <w:rsid w:val="00854D29"/>
    <w:rsid w:val="008728A2"/>
    <w:rsid w:val="00892C22"/>
    <w:rsid w:val="008C168A"/>
    <w:rsid w:val="008D7E4B"/>
    <w:rsid w:val="009420AA"/>
    <w:rsid w:val="00951BE1"/>
    <w:rsid w:val="00982DC9"/>
    <w:rsid w:val="0099774B"/>
    <w:rsid w:val="009A19AC"/>
    <w:rsid w:val="009D2280"/>
    <w:rsid w:val="009F3560"/>
    <w:rsid w:val="009F5C60"/>
    <w:rsid w:val="00A2552F"/>
    <w:rsid w:val="00A341E2"/>
    <w:rsid w:val="00A52007"/>
    <w:rsid w:val="00AB73B3"/>
    <w:rsid w:val="00AC7BCA"/>
    <w:rsid w:val="00AD70FD"/>
    <w:rsid w:val="00AE0FC8"/>
    <w:rsid w:val="00AE23D8"/>
    <w:rsid w:val="00AF46AD"/>
    <w:rsid w:val="00B06480"/>
    <w:rsid w:val="00B22D6B"/>
    <w:rsid w:val="00B44EDA"/>
    <w:rsid w:val="00B7216A"/>
    <w:rsid w:val="00B743C6"/>
    <w:rsid w:val="00B74A9A"/>
    <w:rsid w:val="00BA79E1"/>
    <w:rsid w:val="00BB3F2B"/>
    <w:rsid w:val="00BC4132"/>
    <w:rsid w:val="00BF7393"/>
    <w:rsid w:val="00C37F65"/>
    <w:rsid w:val="00C62E29"/>
    <w:rsid w:val="00C95028"/>
    <w:rsid w:val="00CA290E"/>
    <w:rsid w:val="00CC31F2"/>
    <w:rsid w:val="00CC5D48"/>
    <w:rsid w:val="00CD1BCD"/>
    <w:rsid w:val="00CF08B4"/>
    <w:rsid w:val="00D02AB5"/>
    <w:rsid w:val="00D146B7"/>
    <w:rsid w:val="00D25734"/>
    <w:rsid w:val="00D26C32"/>
    <w:rsid w:val="00D50A16"/>
    <w:rsid w:val="00D550A0"/>
    <w:rsid w:val="00D64202"/>
    <w:rsid w:val="00D671D9"/>
    <w:rsid w:val="00D97BAA"/>
    <w:rsid w:val="00DA5111"/>
    <w:rsid w:val="00DF1640"/>
    <w:rsid w:val="00E00726"/>
    <w:rsid w:val="00E1673B"/>
    <w:rsid w:val="00E31E67"/>
    <w:rsid w:val="00E42D36"/>
    <w:rsid w:val="00E743D6"/>
    <w:rsid w:val="00EA571C"/>
    <w:rsid w:val="00ED1A64"/>
    <w:rsid w:val="00ED42E1"/>
    <w:rsid w:val="00EF6170"/>
    <w:rsid w:val="00F0128D"/>
    <w:rsid w:val="00F71FF5"/>
    <w:rsid w:val="00F857C7"/>
    <w:rsid w:val="00FB219E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5F3A1"/>
  <w15:chartTrackingRefBased/>
  <w15:docId w15:val="{470F40FA-6EAF-483F-BA81-B09E1999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C70"/>
  </w:style>
  <w:style w:type="paragraph" w:styleId="a5">
    <w:name w:val="footer"/>
    <w:basedOn w:val="a"/>
    <w:link w:val="a6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C70"/>
  </w:style>
  <w:style w:type="character" w:styleId="a7">
    <w:name w:val="Hyperlink"/>
    <w:basedOn w:val="a0"/>
    <w:uiPriority w:val="99"/>
    <w:unhideWhenUsed/>
    <w:rsid w:val="00FF5C7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F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6E4ED6"/>
    <w:rPr>
      <w:color w:val="605E5C"/>
      <w:shd w:val="clear" w:color="auto" w:fill="E1DFDD"/>
    </w:rPr>
  </w:style>
  <w:style w:type="paragraph" w:styleId="aa">
    <w:name w:val="footnote text"/>
    <w:basedOn w:val="a"/>
    <w:link w:val="ab"/>
    <w:semiHidden/>
    <w:unhideWhenUsed/>
    <w:rsid w:val="002C2C8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C2C8E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aliases w:val="fr,Used by Word for Help footnote symbols,SUPERS,Ссылка на сноску 45,Знак сноски 1,Знак сноски-FN,Ciae niinee-FN,Referencia nota al pie"/>
    <w:uiPriority w:val="99"/>
    <w:unhideWhenUsed/>
    <w:qFormat/>
    <w:rsid w:val="002C2C8E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707578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005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8"/>
    <w:uiPriority w:val="39"/>
    <w:rsid w:val="00005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39"/>
    <w:rsid w:val="00AF4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8"/>
    <w:uiPriority w:val="39"/>
    <w:rsid w:val="00AF4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8"/>
    <w:uiPriority w:val="39"/>
    <w:rsid w:val="00BF739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BF7393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AE0FC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0FC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E0FC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0FC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E0F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a.gov.ru" TargetMode="External"/><Relationship Id="rId2" Type="http://schemas.openxmlformats.org/officeDocument/2006/relationships/hyperlink" Target="mailto:info@da.gov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4429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Katsimon_KP</dc:creator>
  <cp:keywords/>
  <dc:description/>
  <cp:lastModifiedBy>Жигунова Марина Владимировна</cp:lastModifiedBy>
  <cp:revision>23</cp:revision>
  <cp:lastPrinted>2025-08-21T13:47:00Z</cp:lastPrinted>
  <dcterms:created xsi:type="dcterms:W3CDTF">2026-02-02T07:51:00Z</dcterms:created>
  <dcterms:modified xsi:type="dcterms:W3CDTF">2026-04-21T09:18:00Z</dcterms:modified>
</cp:coreProperties>
</file>