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6C07" w:rsidRPr="005C6C07" w:rsidRDefault="005C6C07" w:rsidP="00581D76">
      <w:pPr>
        <w:ind w:left="5245"/>
        <w:rPr>
          <w:rFonts w:ascii="Verdana" w:hAnsi="Verdana"/>
          <w:bCs/>
          <w:sz w:val="22"/>
          <w:szCs w:val="22"/>
        </w:rPr>
      </w:pPr>
      <w:r w:rsidRPr="005C6C07">
        <w:rPr>
          <w:rFonts w:ascii="Verdana" w:hAnsi="Verdana"/>
          <w:bCs/>
          <w:sz w:val="22"/>
          <w:szCs w:val="22"/>
        </w:rPr>
        <w:t>Приложение№2</w:t>
      </w:r>
    </w:p>
    <w:p w:rsidR="005C6C07" w:rsidRPr="005C6C07" w:rsidRDefault="005C6C07" w:rsidP="00581D76">
      <w:pPr>
        <w:ind w:left="5245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к</w:t>
      </w:r>
      <w:r w:rsidRPr="005C6C07">
        <w:rPr>
          <w:rFonts w:ascii="Verdana" w:hAnsi="Verdana"/>
          <w:bCs/>
          <w:sz w:val="22"/>
          <w:szCs w:val="22"/>
        </w:rPr>
        <w:t xml:space="preserve"> Договору №</w:t>
      </w:r>
      <w:r w:rsidR="00C3399C">
        <w:rPr>
          <w:rFonts w:ascii="Verdana" w:hAnsi="Verdana"/>
          <w:bCs/>
          <w:sz w:val="22"/>
          <w:szCs w:val="22"/>
        </w:rPr>
        <w:t>____________</w:t>
      </w:r>
    </w:p>
    <w:p w:rsidR="005C6C07" w:rsidRPr="005C6C07" w:rsidRDefault="005C6C07" w:rsidP="00581D76">
      <w:pPr>
        <w:ind w:left="5245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о</w:t>
      </w:r>
      <w:r w:rsidRPr="005C6C07">
        <w:rPr>
          <w:rFonts w:ascii="Verdana" w:hAnsi="Verdana"/>
          <w:bCs/>
          <w:sz w:val="22"/>
          <w:szCs w:val="22"/>
        </w:rPr>
        <w:t xml:space="preserve">т </w:t>
      </w:r>
      <w:r w:rsidR="00C3399C">
        <w:rPr>
          <w:rFonts w:ascii="Verdana" w:hAnsi="Verdana"/>
          <w:bCs/>
          <w:sz w:val="22"/>
          <w:szCs w:val="22"/>
        </w:rPr>
        <w:t>_________</w:t>
      </w:r>
      <w:r w:rsidRPr="005C6C07">
        <w:rPr>
          <w:rFonts w:ascii="Verdana" w:hAnsi="Verdana"/>
          <w:bCs/>
          <w:sz w:val="22"/>
          <w:szCs w:val="22"/>
        </w:rPr>
        <w:t>2025 г.</w:t>
      </w:r>
    </w:p>
    <w:p w:rsidR="005C6C07" w:rsidRDefault="005C6C07" w:rsidP="002F308F">
      <w:pPr>
        <w:jc w:val="center"/>
        <w:rPr>
          <w:rFonts w:ascii="Verdana" w:hAnsi="Verdana"/>
          <w:b/>
          <w:bCs/>
          <w:sz w:val="22"/>
          <w:szCs w:val="22"/>
        </w:rPr>
      </w:pPr>
    </w:p>
    <w:p w:rsidR="007E3022" w:rsidRDefault="007E3022" w:rsidP="007E3022">
      <w:pPr>
        <w:rPr>
          <w:b/>
        </w:rPr>
      </w:pPr>
    </w:p>
    <w:p w:rsidR="00B526CC" w:rsidRPr="006C144E" w:rsidRDefault="00B526CC" w:rsidP="00B526CC">
      <w:pPr>
        <w:spacing w:line="276" w:lineRule="auto"/>
        <w:jc w:val="center"/>
        <w:rPr>
          <w:b/>
          <w:sz w:val="28"/>
          <w:szCs w:val="28"/>
        </w:rPr>
      </w:pPr>
      <w:r w:rsidRPr="006C144E">
        <w:rPr>
          <w:b/>
          <w:sz w:val="28"/>
          <w:szCs w:val="28"/>
        </w:rPr>
        <w:t>Техническое задание</w:t>
      </w:r>
    </w:p>
    <w:p w:rsidR="00B526CC" w:rsidRDefault="00B526CC" w:rsidP="00B526CC">
      <w:pPr>
        <w:spacing w:after="200" w:line="276" w:lineRule="auto"/>
        <w:ind w:firstLine="567"/>
        <w:contextualSpacing/>
        <w:jc w:val="both"/>
        <w:rPr>
          <w:bCs/>
          <w:iCs/>
          <w:color w:val="000000"/>
          <w:sz w:val="28"/>
          <w:szCs w:val="28"/>
          <w:shd w:val="clear" w:color="auto" w:fill="FFFFFF"/>
        </w:rPr>
      </w:pPr>
      <w:r w:rsidRPr="00A75551">
        <w:rPr>
          <w:bCs/>
          <w:iCs/>
          <w:color w:val="000000"/>
          <w:sz w:val="28"/>
          <w:szCs w:val="28"/>
          <w:shd w:val="clear" w:color="auto" w:fill="FFFFFF"/>
        </w:rPr>
        <w:t xml:space="preserve">На приобретение и поставку </w:t>
      </w:r>
      <w:r>
        <w:rPr>
          <w:bCs/>
          <w:iCs/>
          <w:color w:val="000000"/>
          <w:sz w:val="28"/>
          <w:szCs w:val="28"/>
          <w:shd w:val="clear" w:color="auto" w:fill="FFFFFF"/>
        </w:rPr>
        <w:t>поверенного, непрерывного действия газоанализатора кислорода</w:t>
      </w:r>
      <w:r w:rsidRPr="00A75551">
        <w:rPr>
          <w:bCs/>
          <w:iCs/>
          <w:color w:val="000000"/>
          <w:sz w:val="28"/>
          <w:szCs w:val="28"/>
          <w:shd w:val="clear" w:color="auto" w:fill="FFFFFF"/>
        </w:rPr>
        <w:t xml:space="preserve"> </w:t>
      </w:r>
      <w:r>
        <w:rPr>
          <w:bCs/>
          <w:iCs/>
          <w:color w:val="000000"/>
          <w:sz w:val="28"/>
          <w:szCs w:val="28"/>
          <w:shd w:val="clear" w:color="auto" w:fill="FFFFFF"/>
        </w:rPr>
        <w:t xml:space="preserve">для </w:t>
      </w:r>
      <w:r w:rsidRPr="00A75551">
        <w:rPr>
          <w:bCs/>
          <w:iCs/>
          <w:color w:val="000000"/>
          <w:sz w:val="28"/>
          <w:szCs w:val="28"/>
          <w:shd w:val="clear" w:color="auto" w:fill="FFFFFF"/>
        </w:rPr>
        <w:t>контрол</w:t>
      </w:r>
      <w:r>
        <w:rPr>
          <w:bCs/>
          <w:iCs/>
          <w:color w:val="000000"/>
          <w:sz w:val="28"/>
          <w:szCs w:val="28"/>
          <w:shd w:val="clear" w:color="auto" w:fill="FFFFFF"/>
        </w:rPr>
        <w:t>я</w:t>
      </w:r>
      <w:r w:rsidRPr="00A75551">
        <w:rPr>
          <w:bCs/>
          <w:iCs/>
          <w:color w:val="000000"/>
          <w:sz w:val="28"/>
          <w:szCs w:val="28"/>
          <w:shd w:val="clear" w:color="auto" w:fill="FFFFFF"/>
        </w:rPr>
        <w:t xml:space="preserve"> качества газообразного азота.</w:t>
      </w:r>
    </w:p>
    <w:p w:rsidR="00B526CC" w:rsidRPr="00A75551" w:rsidRDefault="00B526CC" w:rsidP="00B526CC">
      <w:pPr>
        <w:spacing w:after="200" w:line="276" w:lineRule="auto"/>
        <w:ind w:firstLine="567"/>
        <w:contextualSpacing/>
        <w:jc w:val="both"/>
        <w:rPr>
          <w:bCs/>
          <w:iCs/>
          <w:color w:val="000000"/>
          <w:sz w:val="28"/>
          <w:szCs w:val="28"/>
          <w:shd w:val="clear" w:color="auto" w:fill="FFFFFF"/>
        </w:rPr>
      </w:pPr>
    </w:p>
    <w:p w:rsidR="00B526CC" w:rsidRPr="00174C4B" w:rsidRDefault="00B526CC" w:rsidP="00B526CC">
      <w:pPr>
        <w:spacing w:after="200" w:line="276" w:lineRule="auto"/>
        <w:contextualSpacing/>
        <w:jc w:val="both"/>
        <w:rPr>
          <w:bCs/>
          <w:iCs/>
          <w:color w:val="000000"/>
          <w:sz w:val="28"/>
          <w:szCs w:val="28"/>
          <w:u w:val="single"/>
          <w:shd w:val="clear" w:color="auto" w:fill="FFFFFF"/>
        </w:rPr>
      </w:pPr>
      <w:r w:rsidRPr="00174C4B">
        <w:rPr>
          <w:bCs/>
          <w:iCs/>
          <w:color w:val="000000"/>
          <w:sz w:val="28"/>
          <w:szCs w:val="28"/>
          <w:u w:val="single"/>
          <w:shd w:val="clear" w:color="auto" w:fill="FFFFFF"/>
        </w:rPr>
        <w:t>1.</w:t>
      </w:r>
      <w:r w:rsidRPr="00174C4B">
        <w:rPr>
          <w:bCs/>
          <w:iCs/>
          <w:color w:val="000000"/>
          <w:sz w:val="28"/>
          <w:szCs w:val="28"/>
          <w:u w:val="single"/>
          <w:shd w:val="clear" w:color="auto" w:fill="FFFFFF"/>
        </w:rPr>
        <w:tab/>
        <w:t>Требования, установленные к функциональным, техническим, качественным характеристикам газоанализатора.</w:t>
      </w:r>
    </w:p>
    <w:p w:rsidR="00B526CC" w:rsidRDefault="00B526CC" w:rsidP="00B526CC">
      <w:pPr>
        <w:spacing w:after="200" w:line="276" w:lineRule="auto"/>
        <w:ind w:firstLine="567"/>
        <w:contextualSpacing/>
        <w:jc w:val="both"/>
        <w:rPr>
          <w:bCs/>
          <w:iCs/>
          <w:color w:val="000000"/>
          <w:sz w:val="28"/>
          <w:szCs w:val="28"/>
          <w:shd w:val="clear" w:color="auto" w:fill="FFFFFF"/>
        </w:rPr>
      </w:pPr>
      <w:r w:rsidRPr="00A75551">
        <w:rPr>
          <w:bCs/>
          <w:iCs/>
          <w:color w:val="000000"/>
          <w:sz w:val="28"/>
          <w:szCs w:val="28"/>
          <w:shd w:val="clear" w:color="auto" w:fill="FFFFFF"/>
        </w:rPr>
        <w:t>Газоанализатор предназначен для измерения объемной доли кислорода в газообразном азоте промышленного исполнения, цифровой, автоматический, одноканальный, непрерывного действия.</w:t>
      </w:r>
    </w:p>
    <w:p w:rsidR="00B526CC" w:rsidRPr="00A75551" w:rsidRDefault="00B526CC" w:rsidP="00B526CC">
      <w:pPr>
        <w:spacing w:after="200" w:line="276" w:lineRule="auto"/>
        <w:ind w:firstLine="567"/>
        <w:contextualSpacing/>
        <w:jc w:val="both"/>
        <w:rPr>
          <w:bCs/>
          <w:iCs/>
          <w:color w:val="000000"/>
          <w:sz w:val="28"/>
          <w:szCs w:val="28"/>
          <w:shd w:val="clear" w:color="auto" w:fill="FFFFFF"/>
        </w:rPr>
      </w:pPr>
    </w:p>
    <w:p w:rsidR="00B526CC" w:rsidRPr="00174C4B" w:rsidRDefault="00B526CC" w:rsidP="00B526CC">
      <w:pPr>
        <w:spacing w:after="200" w:line="276" w:lineRule="auto"/>
        <w:contextualSpacing/>
        <w:jc w:val="both"/>
        <w:rPr>
          <w:bCs/>
          <w:iCs/>
          <w:color w:val="000000"/>
          <w:sz w:val="28"/>
          <w:szCs w:val="28"/>
          <w:u w:val="single"/>
          <w:shd w:val="clear" w:color="auto" w:fill="FFFFFF"/>
        </w:rPr>
      </w:pPr>
      <w:r w:rsidRPr="00174C4B">
        <w:rPr>
          <w:bCs/>
          <w:iCs/>
          <w:color w:val="000000"/>
          <w:sz w:val="28"/>
          <w:szCs w:val="28"/>
          <w:u w:val="single"/>
          <w:shd w:val="clear" w:color="auto" w:fill="FFFFFF"/>
        </w:rPr>
        <w:t>2.</w:t>
      </w:r>
      <w:r w:rsidRPr="00174C4B">
        <w:rPr>
          <w:bCs/>
          <w:iCs/>
          <w:color w:val="000000"/>
          <w:sz w:val="28"/>
          <w:szCs w:val="28"/>
          <w:u w:val="single"/>
          <w:shd w:val="clear" w:color="auto" w:fill="FFFFFF"/>
        </w:rPr>
        <w:tab/>
        <w:t>Основные технические характеристики.</w:t>
      </w:r>
    </w:p>
    <w:tbl>
      <w:tblPr>
        <w:tblW w:w="97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6094"/>
        <w:gridCol w:w="968"/>
        <w:gridCol w:w="2029"/>
        <w:gridCol w:w="14"/>
      </w:tblGrid>
      <w:tr w:rsidR="00B526CC" w:rsidRPr="00910B95" w:rsidTr="0071667D">
        <w:trPr>
          <w:gridAfter w:val="1"/>
          <w:wAfter w:w="14" w:type="dxa"/>
        </w:trPr>
        <w:tc>
          <w:tcPr>
            <w:tcW w:w="643" w:type="dxa"/>
            <w:vAlign w:val="center"/>
          </w:tcPr>
          <w:p w:rsidR="00B526CC" w:rsidRPr="00910B95" w:rsidRDefault="00B526CC" w:rsidP="0071667D">
            <w:pPr>
              <w:ind w:left="-27"/>
              <w:jc w:val="center"/>
              <w:rPr>
                <w:b/>
                <w:bCs/>
                <w:sz w:val="26"/>
                <w:szCs w:val="26"/>
              </w:rPr>
            </w:pPr>
            <w:r w:rsidRPr="00910B95">
              <w:rPr>
                <w:b/>
                <w:bCs/>
                <w:sz w:val="26"/>
                <w:szCs w:val="26"/>
              </w:rPr>
              <w:t>№ п/п</w:t>
            </w:r>
          </w:p>
        </w:tc>
        <w:tc>
          <w:tcPr>
            <w:tcW w:w="6094" w:type="dxa"/>
            <w:vAlign w:val="center"/>
          </w:tcPr>
          <w:p w:rsidR="00B526CC" w:rsidRPr="00910B95" w:rsidRDefault="00B526CC" w:rsidP="0071667D">
            <w:pPr>
              <w:jc w:val="center"/>
              <w:rPr>
                <w:b/>
                <w:bCs/>
                <w:sz w:val="26"/>
                <w:szCs w:val="26"/>
              </w:rPr>
            </w:pPr>
            <w:r w:rsidRPr="00910B95">
              <w:rPr>
                <w:b/>
                <w:bCs/>
                <w:sz w:val="26"/>
                <w:szCs w:val="26"/>
              </w:rPr>
              <w:t>Наименование п</w:t>
            </w:r>
            <w:r>
              <w:rPr>
                <w:b/>
                <w:bCs/>
                <w:sz w:val="26"/>
                <w:szCs w:val="26"/>
              </w:rPr>
              <w:t>араметра</w:t>
            </w:r>
          </w:p>
        </w:tc>
        <w:tc>
          <w:tcPr>
            <w:tcW w:w="968" w:type="dxa"/>
            <w:vAlign w:val="center"/>
          </w:tcPr>
          <w:p w:rsidR="00B526CC" w:rsidRPr="00910B95" w:rsidRDefault="00B526CC" w:rsidP="0071667D">
            <w:pPr>
              <w:jc w:val="center"/>
              <w:rPr>
                <w:b/>
                <w:bCs/>
                <w:sz w:val="26"/>
                <w:szCs w:val="26"/>
              </w:rPr>
            </w:pPr>
            <w:r w:rsidRPr="00910B95">
              <w:rPr>
                <w:b/>
                <w:bCs/>
                <w:color w:val="000000"/>
                <w:sz w:val="26"/>
                <w:szCs w:val="26"/>
              </w:rPr>
              <w:t>Ед. изм.</w:t>
            </w:r>
          </w:p>
        </w:tc>
        <w:tc>
          <w:tcPr>
            <w:tcW w:w="2029" w:type="dxa"/>
            <w:vAlign w:val="center"/>
          </w:tcPr>
          <w:p w:rsidR="00B526CC" w:rsidRPr="00910B95" w:rsidRDefault="00B526CC" w:rsidP="0071667D">
            <w:pPr>
              <w:jc w:val="center"/>
              <w:rPr>
                <w:b/>
                <w:bCs/>
                <w:sz w:val="26"/>
                <w:szCs w:val="26"/>
              </w:rPr>
            </w:pPr>
            <w:r w:rsidRPr="00910B95">
              <w:rPr>
                <w:b/>
                <w:bCs/>
                <w:sz w:val="26"/>
                <w:szCs w:val="26"/>
              </w:rPr>
              <w:t>Значение показателя</w:t>
            </w:r>
          </w:p>
        </w:tc>
      </w:tr>
      <w:tr w:rsidR="00B526CC" w:rsidRPr="00EB3735" w:rsidTr="0071667D">
        <w:trPr>
          <w:gridAfter w:val="1"/>
          <w:wAfter w:w="14" w:type="dxa"/>
        </w:trPr>
        <w:tc>
          <w:tcPr>
            <w:tcW w:w="643" w:type="dxa"/>
            <w:vAlign w:val="center"/>
          </w:tcPr>
          <w:p w:rsidR="00B526CC" w:rsidRPr="00910B95" w:rsidRDefault="00B526CC" w:rsidP="0071667D">
            <w:pPr>
              <w:ind w:left="-27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6094" w:type="dxa"/>
            <w:vAlign w:val="center"/>
          </w:tcPr>
          <w:p w:rsidR="00B526CC" w:rsidRPr="000E2B0E" w:rsidRDefault="00B526CC" w:rsidP="0071667D">
            <w:pPr>
              <w:rPr>
                <w:bCs/>
                <w:sz w:val="26"/>
                <w:szCs w:val="26"/>
              </w:rPr>
            </w:pPr>
            <w:r w:rsidRPr="000E2B0E">
              <w:rPr>
                <w:bCs/>
                <w:sz w:val="26"/>
                <w:szCs w:val="26"/>
              </w:rPr>
              <w:t>Диапазон измерений</w:t>
            </w:r>
          </w:p>
        </w:tc>
        <w:tc>
          <w:tcPr>
            <w:tcW w:w="968" w:type="dxa"/>
            <w:vAlign w:val="center"/>
          </w:tcPr>
          <w:p w:rsidR="00B526CC" w:rsidRPr="000E2B0E" w:rsidRDefault="00B526CC" w:rsidP="0071667D">
            <w:pPr>
              <w:ind w:left="-50" w:firstLine="50"/>
              <w:jc w:val="center"/>
              <w:rPr>
                <w:bCs/>
                <w:sz w:val="26"/>
                <w:szCs w:val="26"/>
                <w:lang w:val="en-US"/>
              </w:rPr>
            </w:pPr>
            <w:r w:rsidRPr="000E2B0E">
              <w:rPr>
                <w:bCs/>
                <w:sz w:val="26"/>
                <w:szCs w:val="26"/>
              </w:rPr>
              <w:t>р</w:t>
            </w:r>
            <w:r w:rsidRPr="000E2B0E">
              <w:rPr>
                <w:bCs/>
                <w:sz w:val="26"/>
                <w:szCs w:val="26"/>
                <w:lang w:val="en-US"/>
              </w:rPr>
              <w:t>pm/%</w:t>
            </w:r>
          </w:p>
        </w:tc>
        <w:tc>
          <w:tcPr>
            <w:tcW w:w="2029" w:type="dxa"/>
            <w:vAlign w:val="center"/>
          </w:tcPr>
          <w:p w:rsidR="00B526CC" w:rsidRPr="000E2B0E" w:rsidRDefault="00B526CC" w:rsidP="0071667D">
            <w:pPr>
              <w:jc w:val="center"/>
              <w:rPr>
                <w:bCs/>
                <w:sz w:val="26"/>
                <w:szCs w:val="26"/>
              </w:rPr>
            </w:pPr>
            <w:r w:rsidRPr="000E2B0E">
              <w:rPr>
                <w:bCs/>
                <w:sz w:val="26"/>
                <w:szCs w:val="26"/>
                <w:lang w:val="en-US"/>
              </w:rPr>
              <w:t>10</w:t>
            </w:r>
            <w:r w:rsidRPr="000E2B0E">
              <w:rPr>
                <w:bCs/>
                <w:sz w:val="26"/>
                <w:szCs w:val="26"/>
              </w:rPr>
              <w:t>Е</w:t>
            </w:r>
            <w:r w:rsidRPr="000E2B0E">
              <w:rPr>
                <w:bCs/>
                <w:sz w:val="26"/>
                <w:szCs w:val="26"/>
                <w:vertAlign w:val="superscript"/>
              </w:rPr>
              <w:t>-20</w:t>
            </w:r>
            <w:r w:rsidRPr="000E2B0E">
              <w:rPr>
                <w:bCs/>
                <w:sz w:val="26"/>
                <w:szCs w:val="26"/>
              </w:rPr>
              <w:t xml:space="preserve"> р</w:t>
            </w:r>
            <w:r w:rsidRPr="000E2B0E">
              <w:rPr>
                <w:bCs/>
                <w:sz w:val="26"/>
                <w:szCs w:val="26"/>
                <w:lang w:val="en-US"/>
              </w:rPr>
              <w:t>pm</w:t>
            </w:r>
            <w:r w:rsidRPr="000E2B0E">
              <w:rPr>
                <w:bCs/>
                <w:sz w:val="26"/>
                <w:szCs w:val="26"/>
              </w:rPr>
              <w:t xml:space="preserve"> до 100%</w:t>
            </w:r>
          </w:p>
        </w:tc>
      </w:tr>
      <w:tr w:rsidR="00B526CC" w:rsidRPr="00EB3735" w:rsidTr="0071667D">
        <w:trPr>
          <w:gridAfter w:val="1"/>
          <w:wAfter w:w="14" w:type="dxa"/>
        </w:trPr>
        <w:tc>
          <w:tcPr>
            <w:tcW w:w="643" w:type="dxa"/>
            <w:vAlign w:val="center"/>
          </w:tcPr>
          <w:p w:rsidR="00B526CC" w:rsidRPr="00910B95" w:rsidRDefault="00B526CC" w:rsidP="0071667D">
            <w:pPr>
              <w:ind w:left="-27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6094" w:type="dxa"/>
            <w:vAlign w:val="center"/>
          </w:tcPr>
          <w:p w:rsidR="00B526CC" w:rsidRPr="004F0BF6" w:rsidRDefault="00B526CC" w:rsidP="0071667D">
            <w:pPr>
              <w:rPr>
                <w:bCs/>
                <w:sz w:val="26"/>
                <w:szCs w:val="26"/>
              </w:rPr>
            </w:pPr>
            <w:r w:rsidRPr="004F0BF6">
              <w:rPr>
                <w:bCs/>
                <w:sz w:val="26"/>
                <w:szCs w:val="26"/>
              </w:rPr>
              <w:t xml:space="preserve">Точность датчика от фактически измеренного содержания </w:t>
            </w:r>
          </w:p>
        </w:tc>
        <w:tc>
          <w:tcPr>
            <w:tcW w:w="968" w:type="dxa"/>
            <w:vAlign w:val="center"/>
          </w:tcPr>
          <w:p w:rsidR="00B526CC" w:rsidRPr="004F0BF6" w:rsidRDefault="00B526CC" w:rsidP="0071667D">
            <w:pPr>
              <w:ind w:left="-50" w:firstLine="50"/>
              <w:jc w:val="center"/>
              <w:rPr>
                <w:bCs/>
                <w:sz w:val="26"/>
                <w:szCs w:val="26"/>
              </w:rPr>
            </w:pPr>
            <w:r w:rsidRPr="004F0BF6">
              <w:rPr>
                <w:bCs/>
                <w:sz w:val="26"/>
                <w:szCs w:val="26"/>
              </w:rPr>
              <w:t>%</w:t>
            </w:r>
          </w:p>
        </w:tc>
        <w:tc>
          <w:tcPr>
            <w:tcW w:w="2029" w:type="dxa"/>
            <w:vAlign w:val="center"/>
          </w:tcPr>
          <w:p w:rsidR="00B526CC" w:rsidRPr="004F0BF6" w:rsidRDefault="00B526CC" w:rsidP="0071667D">
            <w:pPr>
              <w:jc w:val="center"/>
              <w:rPr>
                <w:bCs/>
                <w:sz w:val="26"/>
                <w:szCs w:val="26"/>
              </w:rPr>
            </w:pPr>
            <w:r w:rsidRPr="004F0BF6">
              <w:rPr>
                <w:bCs/>
                <w:sz w:val="26"/>
                <w:szCs w:val="26"/>
              </w:rPr>
              <w:t>±1</w:t>
            </w:r>
          </w:p>
        </w:tc>
      </w:tr>
      <w:tr w:rsidR="00B526CC" w:rsidRPr="00EB3735" w:rsidTr="0071667D">
        <w:tc>
          <w:tcPr>
            <w:tcW w:w="643" w:type="dxa"/>
            <w:vAlign w:val="center"/>
          </w:tcPr>
          <w:p w:rsidR="00B526CC" w:rsidRPr="00910B95" w:rsidRDefault="00B526CC" w:rsidP="0071667D">
            <w:pPr>
              <w:ind w:left="-27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9105" w:type="dxa"/>
            <w:gridSpan w:val="4"/>
            <w:vAlign w:val="center"/>
          </w:tcPr>
          <w:p w:rsidR="00B526CC" w:rsidRPr="000E2B0E" w:rsidRDefault="00B526CC" w:rsidP="0071667D">
            <w:pPr>
              <w:rPr>
                <w:bCs/>
                <w:sz w:val="26"/>
                <w:szCs w:val="26"/>
              </w:rPr>
            </w:pPr>
            <w:r w:rsidRPr="000E2B0E">
              <w:rPr>
                <w:bCs/>
                <w:sz w:val="26"/>
                <w:szCs w:val="26"/>
              </w:rPr>
              <w:t xml:space="preserve">Выходной сигнал постоянного тока от 4 до 20 мА, который устанавливается пользователем для одного из диапазонов измерения </w:t>
            </w:r>
          </w:p>
        </w:tc>
      </w:tr>
      <w:tr w:rsidR="00B526CC" w:rsidTr="0071667D">
        <w:trPr>
          <w:gridAfter w:val="1"/>
          <w:wAfter w:w="14" w:type="dxa"/>
        </w:trPr>
        <w:tc>
          <w:tcPr>
            <w:tcW w:w="643" w:type="dxa"/>
            <w:vAlign w:val="center"/>
          </w:tcPr>
          <w:p w:rsidR="00B526CC" w:rsidRDefault="00B526CC" w:rsidP="0071667D">
            <w:pPr>
              <w:ind w:left="-27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6094" w:type="dxa"/>
            <w:vAlign w:val="center"/>
          </w:tcPr>
          <w:p w:rsidR="00B526CC" w:rsidRPr="000E2B0E" w:rsidRDefault="00B526CC" w:rsidP="0071667D">
            <w:pPr>
              <w:rPr>
                <w:sz w:val="26"/>
                <w:szCs w:val="26"/>
              </w:rPr>
            </w:pPr>
            <w:r w:rsidRPr="000E2B0E">
              <w:rPr>
                <w:sz w:val="26"/>
                <w:szCs w:val="26"/>
              </w:rPr>
              <w:t>Время установления показаний (разогрева) при Т=+20</w:t>
            </w:r>
            <w:r w:rsidRPr="000E2B0E">
              <w:rPr>
                <w:sz w:val="26"/>
                <w:szCs w:val="26"/>
                <w:vertAlign w:val="superscript"/>
              </w:rPr>
              <w:t>0</w:t>
            </w:r>
            <w:r w:rsidRPr="000E2B0E">
              <w:rPr>
                <w:sz w:val="26"/>
                <w:szCs w:val="26"/>
              </w:rPr>
              <w:t>С</w:t>
            </w:r>
          </w:p>
        </w:tc>
        <w:tc>
          <w:tcPr>
            <w:tcW w:w="968" w:type="dxa"/>
            <w:vAlign w:val="center"/>
          </w:tcPr>
          <w:p w:rsidR="00B526CC" w:rsidRPr="000E2B0E" w:rsidRDefault="00B526CC" w:rsidP="0071667D">
            <w:pPr>
              <w:jc w:val="center"/>
              <w:rPr>
                <w:bCs/>
                <w:sz w:val="26"/>
                <w:szCs w:val="26"/>
              </w:rPr>
            </w:pPr>
            <w:r w:rsidRPr="000E2B0E">
              <w:rPr>
                <w:bCs/>
                <w:sz w:val="26"/>
                <w:szCs w:val="26"/>
              </w:rPr>
              <w:t>сек</w:t>
            </w:r>
          </w:p>
        </w:tc>
        <w:tc>
          <w:tcPr>
            <w:tcW w:w="2029" w:type="dxa"/>
            <w:vAlign w:val="center"/>
          </w:tcPr>
          <w:p w:rsidR="00B526CC" w:rsidRPr="000E2B0E" w:rsidRDefault="00B526CC" w:rsidP="0071667D">
            <w:pPr>
              <w:jc w:val="center"/>
              <w:rPr>
                <w:bCs/>
                <w:sz w:val="26"/>
                <w:szCs w:val="26"/>
              </w:rPr>
            </w:pPr>
            <w:r w:rsidRPr="000E2B0E">
              <w:rPr>
                <w:bCs/>
                <w:sz w:val="26"/>
                <w:szCs w:val="26"/>
              </w:rPr>
              <w:t>Не более 60</w:t>
            </w:r>
          </w:p>
        </w:tc>
      </w:tr>
      <w:tr w:rsidR="00B526CC" w:rsidTr="0071667D">
        <w:trPr>
          <w:gridAfter w:val="1"/>
          <w:wAfter w:w="14" w:type="dxa"/>
        </w:trPr>
        <w:tc>
          <w:tcPr>
            <w:tcW w:w="643" w:type="dxa"/>
            <w:vAlign w:val="center"/>
          </w:tcPr>
          <w:p w:rsidR="00B526CC" w:rsidRDefault="00B526CC" w:rsidP="0071667D">
            <w:pPr>
              <w:ind w:left="-27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6094" w:type="dxa"/>
            <w:vAlign w:val="center"/>
          </w:tcPr>
          <w:p w:rsidR="00B526CC" w:rsidRPr="004B5AC7" w:rsidRDefault="00B526CC" w:rsidP="0071667D">
            <w:pPr>
              <w:rPr>
                <w:sz w:val="26"/>
                <w:szCs w:val="26"/>
              </w:rPr>
            </w:pPr>
            <w:r w:rsidRPr="004B5AC7">
              <w:rPr>
                <w:sz w:val="26"/>
                <w:szCs w:val="26"/>
              </w:rPr>
              <w:t xml:space="preserve">Давление анализируемого газа на входе в газоанализатор </w:t>
            </w:r>
          </w:p>
        </w:tc>
        <w:tc>
          <w:tcPr>
            <w:tcW w:w="968" w:type="dxa"/>
            <w:vAlign w:val="center"/>
          </w:tcPr>
          <w:p w:rsidR="00B526CC" w:rsidRPr="004B5AC7" w:rsidRDefault="00B526CC" w:rsidP="0071667D">
            <w:pPr>
              <w:jc w:val="center"/>
              <w:rPr>
                <w:bCs/>
                <w:sz w:val="26"/>
                <w:szCs w:val="26"/>
              </w:rPr>
            </w:pPr>
            <w:r w:rsidRPr="004B5AC7">
              <w:rPr>
                <w:bCs/>
                <w:sz w:val="26"/>
                <w:szCs w:val="26"/>
              </w:rPr>
              <w:t>МПа</w:t>
            </w:r>
          </w:p>
        </w:tc>
        <w:tc>
          <w:tcPr>
            <w:tcW w:w="2029" w:type="dxa"/>
            <w:vAlign w:val="center"/>
          </w:tcPr>
          <w:p w:rsidR="00B526CC" w:rsidRPr="004B5AC7" w:rsidRDefault="00B526CC" w:rsidP="0071667D">
            <w:pPr>
              <w:jc w:val="center"/>
              <w:rPr>
                <w:bCs/>
                <w:sz w:val="26"/>
                <w:szCs w:val="26"/>
              </w:rPr>
            </w:pPr>
            <w:r w:rsidRPr="004B5AC7">
              <w:rPr>
                <w:bCs/>
                <w:sz w:val="26"/>
                <w:szCs w:val="26"/>
              </w:rPr>
              <w:t>от 0,1 до 0,8</w:t>
            </w:r>
          </w:p>
        </w:tc>
      </w:tr>
      <w:tr w:rsidR="00B526CC" w:rsidTr="0071667D">
        <w:trPr>
          <w:gridAfter w:val="1"/>
          <w:wAfter w:w="14" w:type="dxa"/>
        </w:trPr>
        <w:tc>
          <w:tcPr>
            <w:tcW w:w="643" w:type="dxa"/>
            <w:vAlign w:val="center"/>
          </w:tcPr>
          <w:p w:rsidR="00B526CC" w:rsidRDefault="00B526CC" w:rsidP="0071667D">
            <w:pPr>
              <w:ind w:left="-27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6094" w:type="dxa"/>
            <w:vAlign w:val="center"/>
          </w:tcPr>
          <w:p w:rsidR="00B526CC" w:rsidRPr="000E2B0E" w:rsidRDefault="00B526CC" w:rsidP="0071667D">
            <w:pPr>
              <w:rPr>
                <w:sz w:val="26"/>
                <w:szCs w:val="26"/>
              </w:rPr>
            </w:pPr>
            <w:r w:rsidRPr="000E2B0E">
              <w:rPr>
                <w:sz w:val="26"/>
                <w:szCs w:val="26"/>
              </w:rPr>
              <w:t xml:space="preserve">Расход анализируемого газа через чувствительный элемент </w:t>
            </w:r>
          </w:p>
        </w:tc>
        <w:tc>
          <w:tcPr>
            <w:tcW w:w="968" w:type="dxa"/>
            <w:vAlign w:val="center"/>
          </w:tcPr>
          <w:p w:rsidR="00B526CC" w:rsidRPr="000E2B0E" w:rsidRDefault="00B526CC" w:rsidP="0071667D">
            <w:pPr>
              <w:jc w:val="center"/>
              <w:rPr>
                <w:bCs/>
                <w:sz w:val="26"/>
                <w:szCs w:val="26"/>
              </w:rPr>
            </w:pPr>
            <w:r w:rsidRPr="000E2B0E">
              <w:rPr>
                <w:bCs/>
                <w:sz w:val="26"/>
                <w:szCs w:val="26"/>
              </w:rPr>
              <w:t>л/мин</w:t>
            </w:r>
          </w:p>
        </w:tc>
        <w:tc>
          <w:tcPr>
            <w:tcW w:w="2029" w:type="dxa"/>
            <w:vAlign w:val="center"/>
          </w:tcPr>
          <w:p w:rsidR="00B526CC" w:rsidRPr="000E2B0E" w:rsidRDefault="00B526CC" w:rsidP="0071667D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0E2B0E">
              <w:rPr>
                <w:bCs/>
                <w:sz w:val="26"/>
                <w:szCs w:val="26"/>
              </w:rPr>
              <w:t xml:space="preserve"> до </w:t>
            </w:r>
            <w:r w:rsidRPr="000E2B0E">
              <w:rPr>
                <w:bCs/>
                <w:sz w:val="26"/>
                <w:szCs w:val="26"/>
                <w:lang w:val="en-US"/>
              </w:rPr>
              <w:t>4</w:t>
            </w:r>
          </w:p>
        </w:tc>
      </w:tr>
      <w:tr w:rsidR="00B526CC" w:rsidTr="0071667D">
        <w:trPr>
          <w:gridAfter w:val="1"/>
          <w:wAfter w:w="14" w:type="dxa"/>
        </w:trPr>
        <w:tc>
          <w:tcPr>
            <w:tcW w:w="643" w:type="dxa"/>
            <w:vAlign w:val="center"/>
          </w:tcPr>
          <w:p w:rsidR="00B526CC" w:rsidRDefault="00B526CC" w:rsidP="0071667D">
            <w:pPr>
              <w:ind w:left="-27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6094" w:type="dxa"/>
            <w:vAlign w:val="center"/>
          </w:tcPr>
          <w:p w:rsidR="00B526CC" w:rsidRPr="000E2B0E" w:rsidRDefault="00B526CC" w:rsidP="0071667D">
            <w:pPr>
              <w:rPr>
                <w:sz w:val="26"/>
                <w:szCs w:val="26"/>
              </w:rPr>
            </w:pPr>
            <w:r w:rsidRPr="000E2B0E">
              <w:rPr>
                <w:sz w:val="26"/>
                <w:szCs w:val="26"/>
              </w:rPr>
              <w:t>Средняя наработка на отказ, не менее</w:t>
            </w:r>
          </w:p>
        </w:tc>
        <w:tc>
          <w:tcPr>
            <w:tcW w:w="968" w:type="dxa"/>
            <w:vAlign w:val="center"/>
          </w:tcPr>
          <w:p w:rsidR="00B526CC" w:rsidRPr="000E2B0E" w:rsidRDefault="00B526CC" w:rsidP="0071667D">
            <w:pPr>
              <w:jc w:val="center"/>
              <w:rPr>
                <w:bCs/>
                <w:sz w:val="26"/>
                <w:szCs w:val="26"/>
              </w:rPr>
            </w:pPr>
            <w:r w:rsidRPr="000E2B0E">
              <w:rPr>
                <w:bCs/>
                <w:sz w:val="26"/>
                <w:szCs w:val="26"/>
              </w:rPr>
              <w:t>час</w:t>
            </w:r>
          </w:p>
        </w:tc>
        <w:tc>
          <w:tcPr>
            <w:tcW w:w="2029" w:type="dxa"/>
            <w:vAlign w:val="center"/>
          </w:tcPr>
          <w:p w:rsidR="00B526CC" w:rsidRPr="000E2B0E" w:rsidRDefault="00B526CC" w:rsidP="0071667D">
            <w:pPr>
              <w:jc w:val="center"/>
              <w:rPr>
                <w:bCs/>
                <w:sz w:val="26"/>
                <w:szCs w:val="26"/>
              </w:rPr>
            </w:pPr>
            <w:r w:rsidRPr="000E2B0E">
              <w:rPr>
                <w:bCs/>
                <w:sz w:val="26"/>
                <w:szCs w:val="26"/>
              </w:rPr>
              <w:t>17000</w:t>
            </w:r>
          </w:p>
        </w:tc>
      </w:tr>
      <w:tr w:rsidR="00B526CC" w:rsidRPr="00910B95" w:rsidTr="0071667D">
        <w:trPr>
          <w:gridAfter w:val="1"/>
          <w:wAfter w:w="14" w:type="dxa"/>
        </w:trPr>
        <w:tc>
          <w:tcPr>
            <w:tcW w:w="643" w:type="dxa"/>
            <w:vAlign w:val="center"/>
          </w:tcPr>
          <w:p w:rsidR="00B526CC" w:rsidRDefault="00B526CC" w:rsidP="0071667D">
            <w:pPr>
              <w:ind w:left="-27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6094" w:type="dxa"/>
            <w:vAlign w:val="center"/>
          </w:tcPr>
          <w:p w:rsidR="00B526CC" w:rsidRPr="00CA5702" w:rsidRDefault="00B526CC" w:rsidP="0071667D">
            <w:pPr>
              <w:rPr>
                <w:sz w:val="26"/>
                <w:szCs w:val="26"/>
              </w:rPr>
            </w:pPr>
            <w:r w:rsidRPr="00CA5702">
              <w:rPr>
                <w:sz w:val="26"/>
                <w:szCs w:val="26"/>
              </w:rPr>
              <w:t xml:space="preserve">Первичная поверка и </w:t>
            </w:r>
            <w:proofErr w:type="spellStart"/>
            <w:r w:rsidRPr="00CA5702">
              <w:rPr>
                <w:sz w:val="26"/>
                <w:szCs w:val="26"/>
              </w:rPr>
              <w:t>межповерочный</w:t>
            </w:r>
            <w:proofErr w:type="spellEnd"/>
            <w:r w:rsidRPr="00CA5702">
              <w:rPr>
                <w:sz w:val="26"/>
                <w:szCs w:val="26"/>
              </w:rPr>
              <w:t xml:space="preserve"> интервал</w:t>
            </w:r>
          </w:p>
        </w:tc>
        <w:tc>
          <w:tcPr>
            <w:tcW w:w="968" w:type="dxa"/>
            <w:vAlign w:val="center"/>
          </w:tcPr>
          <w:p w:rsidR="00B526CC" w:rsidRPr="00CA5702" w:rsidRDefault="00B526CC" w:rsidP="0071667D">
            <w:pPr>
              <w:jc w:val="center"/>
              <w:rPr>
                <w:bCs/>
                <w:sz w:val="26"/>
                <w:szCs w:val="26"/>
              </w:rPr>
            </w:pPr>
            <w:r w:rsidRPr="00CA5702">
              <w:rPr>
                <w:bCs/>
                <w:sz w:val="26"/>
                <w:szCs w:val="26"/>
              </w:rPr>
              <w:t>мес.</w:t>
            </w:r>
          </w:p>
        </w:tc>
        <w:tc>
          <w:tcPr>
            <w:tcW w:w="2029" w:type="dxa"/>
            <w:shd w:val="clear" w:color="auto" w:fill="auto"/>
            <w:vAlign w:val="center"/>
          </w:tcPr>
          <w:p w:rsidR="00B526CC" w:rsidRPr="00CA5702" w:rsidRDefault="00B526CC" w:rsidP="0071667D">
            <w:pPr>
              <w:pStyle w:val="a3"/>
              <w:ind w:left="360"/>
              <w:jc w:val="center"/>
              <w:rPr>
                <w:bCs/>
                <w:sz w:val="26"/>
                <w:szCs w:val="26"/>
                <w:highlight w:val="yellow"/>
              </w:rPr>
            </w:pPr>
            <w:r w:rsidRPr="00CA5702">
              <w:rPr>
                <w:bCs/>
                <w:sz w:val="26"/>
                <w:szCs w:val="26"/>
              </w:rPr>
              <w:t>Не менее 12</w:t>
            </w:r>
          </w:p>
        </w:tc>
      </w:tr>
      <w:tr w:rsidR="00B526CC" w:rsidRPr="0029481A" w:rsidTr="0071667D">
        <w:trPr>
          <w:gridAfter w:val="1"/>
          <w:wAfter w:w="14" w:type="dxa"/>
        </w:trPr>
        <w:tc>
          <w:tcPr>
            <w:tcW w:w="643" w:type="dxa"/>
            <w:vAlign w:val="center"/>
          </w:tcPr>
          <w:p w:rsidR="00B526CC" w:rsidRPr="009C31CD" w:rsidRDefault="00B526CC" w:rsidP="0071667D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6094" w:type="dxa"/>
            <w:vAlign w:val="center"/>
          </w:tcPr>
          <w:p w:rsidR="00B526CC" w:rsidRPr="004F0BF6" w:rsidRDefault="00B526CC" w:rsidP="0071667D">
            <w:pPr>
              <w:rPr>
                <w:bCs/>
                <w:sz w:val="26"/>
                <w:szCs w:val="26"/>
              </w:rPr>
            </w:pPr>
            <w:r w:rsidRPr="004F0BF6">
              <w:rPr>
                <w:bCs/>
                <w:sz w:val="26"/>
                <w:szCs w:val="26"/>
              </w:rPr>
              <w:t xml:space="preserve">Протоколы обмена данными </w:t>
            </w:r>
          </w:p>
        </w:tc>
        <w:tc>
          <w:tcPr>
            <w:tcW w:w="968" w:type="dxa"/>
            <w:vAlign w:val="center"/>
          </w:tcPr>
          <w:p w:rsidR="00B526CC" w:rsidRPr="004F0BF6" w:rsidRDefault="00B526CC" w:rsidP="0071667D">
            <w:pPr>
              <w:jc w:val="center"/>
              <w:rPr>
                <w:bCs/>
                <w:sz w:val="26"/>
                <w:szCs w:val="26"/>
              </w:rPr>
            </w:pPr>
            <w:r w:rsidRPr="004F0BF6"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2029" w:type="dxa"/>
            <w:vAlign w:val="center"/>
          </w:tcPr>
          <w:p w:rsidR="00B526CC" w:rsidRPr="004F0BF6" w:rsidRDefault="00B526CC" w:rsidP="0071667D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4F0BF6">
              <w:rPr>
                <w:bCs/>
                <w:sz w:val="26"/>
                <w:szCs w:val="26"/>
                <w:lang w:val="en-US"/>
              </w:rPr>
              <w:t>Ethernet, USB(A), USB(B),</w:t>
            </w:r>
          </w:p>
          <w:p w:rsidR="00B526CC" w:rsidRPr="004F0BF6" w:rsidRDefault="00B526CC" w:rsidP="0071667D">
            <w:pPr>
              <w:jc w:val="center"/>
              <w:rPr>
                <w:bCs/>
                <w:sz w:val="26"/>
                <w:szCs w:val="26"/>
              </w:rPr>
            </w:pPr>
            <w:r w:rsidRPr="004F0BF6">
              <w:rPr>
                <w:bCs/>
                <w:sz w:val="26"/>
                <w:szCs w:val="26"/>
              </w:rPr>
              <w:t>RS485</w:t>
            </w:r>
          </w:p>
        </w:tc>
      </w:tr>
      <w:tr w:rsidR="00B526CC" w:rsidRPr="00910B95" w:rsidTr="0071667D">
        <w:trPr>
          <w:gridAfter w:val="1"/>
          <w:wAfter w:w="14" w:type="dxa"/>
          <w:trHeight w:val="70"/>
        </w:trPr>
        <w:tc>
          <w:tcPr>
            <w:tcW w:w="643" w:type="dxa"/>
            <w:vAlign w:val="center"/>
          </w:tcPr>
          <w:p w:rsidR="00B526CC" w:rsidRPr="009C31CD" w:rsidRDefault="00B526CC" w:rsidP="0071667D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6094" w:type="dxa"/>
            <w:vAlign w:val="center"/>
          </w:tcPr>
          <w:p w:rsidR="00B526CC" w:rsidRPr="00CA5702" w:rsidRDefault="00B526CC" w:rsidP="0071667D">
            <w:pPr>
              <w:rPr>
                <w:bCs/>
                <w:sz w:val="26"/>
                <w:szCs w:val="26"/>
              </w:rPr>
            </w:pPr>
            <w:r w:rsidRPr="00CA5702">
              <w:rPr>
                <w:bCs/>
                <w:sz w:val="26"/>
                <w:szCs w:val="26"/>
              </w:rPr>
              <w:t>Хранение данных</w:t>
            </w:r>
          </w:p>
        </w:tc>
        <w:tc>
          <w:tcPr>
            <w:tcW w:w="968" w:type="dxa"/>
            <w:vAlign w:val="center"/>
          </w:tcPr>
          <w:p w:rsidR="00B526CC" w:rsidRPr="00CA5702" w:rsidRDefault="00B526CC" w:rsidP="0071667D">
            <w:pPr>
              <w:jc w:val="center"/>
              <w:rPr>
                <w:bCs/>
                <w:sz w:val="26"/>
                <w:szCs w:val="26"/>
              </w:rPr>
            </w:pPr>
            <w:r w:rsidRPr="00CA5702"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2029" w:type="dxa"/>
            <w:vAlign w:val="center"/>
          </w:tcPr>
          <w:p w:rsidR="00B526CC" w:rsidRPr="00CA5702" w:rsidRDefault="00B526CC" w:rsidP="0071667D">
            <w:pPr>
              <w:jc w:val="center"/>
              <w:rPr>
                <w:bCs/>
                <w:sz w:val="26"/>
                <w:szCs w:val="26"/>
              </w:rPr>
            </w:pPr>
            <w:r w:rsidRPr="00CA5702">
              <w:rPr>
                <w:bCs/>
                <w:sz w:val="26"/>
                <w:szCs w:val="26"/>
              </w:rPr>
              <w:t>Непрерывная автоматическая регистрация на внутреннем носителе</w:t>
            </w:r>
          </w:p>
        </w:tc>
      </w:tr>
      <w:tr w:rsidR="00B526CC" w:rsidTr="0071667D">
        <w:trPr>
          <w:gridAfter w:val="1"/>
          <w:wAfter w:w="14" w:type="dxa"/>
          <w:trHeight w:val="70"/>
        </w:trPr>
        <w:tc>
          <w:tcPr>
            <w:tcW w:w="643" w:type="dxa"/>
            <w:vAlign w:val="center"/>
          </w:tcPr>
          <w:p w:rsidR="00B526CC" w:rsidRPr="009C31CD" w:rsidRDefault="00B526CC" w:rsidP="0071667D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11</w:t>
            </w:r>
          </w:p>
        </w:tc>
        <w:tc>
          <w:tcPr>
            <w:tcW w:w="6094" w:type="dxa"/>
            <w:vAlign w:val="center"/>
          </w:tcPr>
          <w:p w:rsidR="00B526CC" w:rsidRPr="00CA5702" w:rsidRDefault="00B526CC" w:rsidP="0071667D">
            <w:pPr>
              <w:rPr>
                <w:bCs/>
                <w:sz w:val="26"/>
                <w:szCs w:val="26"/>
              </w:rPr>
            </w:pPr>
            <w:r w:rsidRPr="00CA5702">
              <w:rPr>
                <w:bCs/>
                <w:sz w:val="26"/>
                <w:szCs w:val="26"/>
              </w:rPr>
              <w:t xml:space="preserve">Газоанализатор </w:t>
            </w:r>
            <w:r w:rsidRPr="00CA5702">
              <w:rPr>
                <w:sz w:val="26"/>
                <w:szCs w:val="26"/>
              </w:rPr>
              <w:t>должен быть внесен в реестр утвержденного типа</w:t>
            </w:r>
          </w:p>
        </w:tc>
        <w:tc>
          <w:tcPr>
            <w:tcW w:w="968" w:type="dxa"/>
            <w:vAlign w:val="center"/>
          </w:tcPr>
          <w:p w:rsidR="00B526CC" w:rsidRPr="00CA5702" w:rsidRDefault="00B526CC" w:rsidP="0071667D">
            <w:pPr>
              <w:jc w:val="center"/>
              <w:rPr>
                <w:bCs/>
                <w:sz w:val="26"/>
                <w:szCs w:val="26"/>
              </w:rPr>
            </w:pPr>
            <w:r w:rsidRPr="00CA5702"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2029" w:type="dxa"/>
            <w:vAlign w:val="center"/>
          </w:tcPr>
          <w:p w:rsidR="00B526CC" w:rsidRPr="00CA5702" w:rsidRDefault="00B526CC" w:rsidP="0071667D">
            <w:pPr>
              <w:jc w:val="center"/>
              <w:rPr>
                <w:bCs/>
                <w:sz w:val="26"/>
                <w:szCs w:val="26"/>
              </w:rPr>
            </w:pPr>
            <w:r w:rsidRPr="00CA5702">
              <w:rPr>
                <w:bCs/>
                <w:sz w:val="26"/>
                <w:szCs w:val="26"/>
              </w:rPr>
              <w:t>наличие</w:t>
            </w:r>
          </w:p>
        </w:tc>
      </w:tr>
      <w:tr w:rsidR="00B526CC" w:rsidTr="0071667D">
        <w:trPr>
          <w:gridAfter w:val="1"/>
          <w:wAfter w:w="14" w:type="dxa"/>
          <w:trHeight w:val="70"/>
        </w:trPr>
        <w:tc>
          <w:tcPr>
            <w:tcW w:w="643" w:type="dxa"/>
            <w:vAlign w:val="center"/>
          </w:tcPr>
          <w:p w:rsidR="00B526CC" w:rsidRDefault="00B526CC" w:rsidP="0071667D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6094" w:type="dxa"/>
            <w:vAlign w:val="center"/>
          </w:tcPr>
          <w:p w:rsidR="00B526CC" w:rsidRPr="00CA5702" w:rsidRDefault="00B526CC" w:rsidP="0071667D">
            <w:pPr>
              <w:rPr>
                <w:bCs/>
                <w:sz w:val="26"/>
                <w:szCs w:val="26"/>
              </w:rPr>
            </w:pPr>
            <w:r w:rsidRPr="00CA5702">
              <w:rPr>
                <w:bCs/>
                <w:sz w:val="26"/>
                <w:szCs w:val="26"/>
              </w:rPr>
              <w:t>Срок службы товара</w:t>
            </w:r>
          </w:p>
        </w:tc>
        <w:tc>
          <w:tcPr>
            <w:tcW w:w="968" w:type="dxa"/>
            <w:vAlign w:val="center"/>
          </w:tcPr>
          <w:p w:rsidR="00B526CC" w:rsidRPr="00CA5702" w:rsidRDefault="00B526CC" w:rsidP="0071667D">
            <w:pPr>
              <w:jc w:val="center"/>
              <w:rPr>
                <w:bCs/>
                <w:sz w:val="26"/>
                <w:szCs w:val="26"/>
              </w:rPr>
            </w:pPr>
            <w:r w:rsidRPr="00CA5702">
              <w:rPr>
                <w:bCs/>
                <w:sz w:val="26"/>
                <w:szCs w:val="26"/>
              </w:rPr>
              <w:t>лет</w:t>
            </w:r>
          </w:p>
        </w:tc>
        <w:tc>
          <w:tcPr>
            <w:tcW w:w="2029" w:type="dxa"/>
            <w:vAlign w:val="center"/>
          </w:tcPr>
          <w:p w:rsidR="00B526CC" w:rsidRPr="00CA5702" w:rsidRDefault="00B526CC" w:rsidP="0071667D">
            <w:pPr>
              <w:jc w:val="center"/>
              <w:rPr>
                <w:bCs/>
                <w:sz w:val="26"/>
                <w:szCs w:val="26"/>
              </w:rPr>
            </w:pPr>
            <w:r w:rsidRPr="00CA5702">
              <w:rPr>
                <w:bCs/>
                <w:sz w:val="26"/>
                <w:szCs w:val="26"/>
              </w:rPr>
              <w:t>Не менее 10</w:t>
            </w:r>
          </w:p>
        </w:tc>
      </w:tr>
      <w:tr w:rsidR="00B526CC" w:rsidTr="0071667D">
        <w:trPr>
          <w:gridAfter w:val="1"/>
          <w:wAfter w:w="14" w:type="dxa"/>
          <w:trHeight w:val="70"/>
        </w:trPr>
        <w:tc>
          <w:tcPr>
            <w:tcW w:w="643" w:type="dxa"/>
            <w:vAlign w:val="center"/>
          </w:tcPr>
          <w:p w:rsidR="00B526CC" w:rsidRDefault="00B526CC" w:rsidP="0071667D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13</w:t>
            </w:r>
          </w:p>
        </w:tc>
        <w:tc>
          <w:tcPr>
            <w:tcW w:w="6094" w:type="dxa"/>
            <w:vAlign w:val="center"/>
          </w:tcPr>
          <w:p w:rsidR="00B526CC" w:rsidRPr="00CA5702" w:rsidRDefault="00B526CC" w:rsidP="0071667D">
            <w:pPr>
              <w:rPr>
                <w:bCs/>
                <w:sz w:val="26"/>
                <w:szCs w:val="26"/>
              </w:rPr>
            </w:pPr>
            <w:r w:rsidRPr="00CA5702">
              <w:rPr>
                <w:bCs/>
                <w:sz w:val="26"/>
                <w:szCs w:val="26"/>
              </w:rPr>
              <w:t>Параметры электрического питания</w:t>
            </w:r>
          </w:p>
        </w:tc>
        <w:tc>
          <w:tcPr>
            <w:tcW w:w="968" w:type="dxa"/>
            <w:vAlign w:val="center"/>
          </w:tcPr>
          <w:p w:rsidR="00B526CC" w:rsidRPr="00CA5702" w:rsidRDefault="00B526CC" w:rsidP="0071667D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029" w:type="dxa"/>
            <w:vAlign w:val="center"/>
          </w:tcPr>
          <w:p w:rsidR="00B526CC" w:rsidRPr="00CA5702" w:rsidRDefault="00B526CC" w:rsidP="0071667D">
            <w:pPr>
              <w:jc w:val="center"/>
              <w:rPr>
                <w:bCs/>
                <w:sz w:val="26"/>
                <w:szCs w:val="26"/>
              </w:rPr>
            </w:pPr>
            <w:r w:rsidRPr="00CA5702">
              <w:rPr>
                <w:bCs/>
                <w:sz w:val="26"/>
                <w:szCs w:val="26"/>
              </w:rPr>
              <w:t>220 Вт, 50 Гц</w:t>
            </w:r>
          </w:p>
        </w:tc>
      </w:tr>
      <w:tr w:rsidR="00B526CC" w:rsidTr="0071667D">
        <w:trPr>
          <w:gridAfter w:val="1"/>
          <w:wAfter w:w="14" w:type="dxa"/>
          <w:trHeight w:val="70"/>
        </w:trPr>
        <w:tc>
          <w:tcPr>
            <w:tcW w:w="643" w:type="dxa"/>
            <w:vAlign w:val="center"/>
          </w:tcPr>
          <w:p w:rsidR="00B526CC" w:rsidRDefault="00B526CC" w:rsidP="0071667D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14</w:t>
            </w:r>
          </w:p>
        </w:tc>
        <w:tc>
          <w:tcPr>
            <w:tcW w:w="6094" w:type="dxa"/>
            <w:vAlign w:val="center"/>
          </w:tcPr>
          <w:p w:rsidR="00B526CC" w:rsidRPr="00CA5702" w:rsidRDefault="00B526CC" w:rsidP="0071667D">
            <w:pPr>
              <w:rPr>
                <w:bCs/>
                <w:sz w:val="26"/>
                <w:szCs w:val="26"/>
              </w:rPr>
            </w:pPr>
            <w:r w:rsidRPr="00CA5702">
              <w:rPr>
                <w:bCs/>
                <w:sz w:val="26"/>
                <w:szCs w:val="26"/>
              </w:rPr>
              <w:t xml:space="preserve">Обменные датчики с предварительной калибровкой </w:t>
            </w:r>
          </w:p>
        </w:tc>
        <w:tc>
          <w:tcPr>
            <w:tcW w:w="968" w:type="dxa"/>
            <w:vAlign w:val="center"/>
          </w:tcPr>
          <w:p w:rsidR="00B526CC" w:rsidRPr="00CA5702" w:rsidRDefault="00B526CC" w:rsidP="0071667D">
            <w:pPr>
              <w:jc w:val="center"/>
              <w:rPr>
                <w:bCs/>
                <w:sz w:val="26"/>
                <w:szCs w:val="26"/>
              </w:rPr>
            </w:pPr>
            <w:r w:rsidRPr="00CA5702"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2029" w:type="dxa"/>
            <w:vAlign w:val="center"/>
          </w:tcPr>
          <w:p w:rsidR="00B526CC" w:rsidRPr="00CA5702" w:rsidRDefault="00B526CC" w:rsidP="0071667D">
            <w:pPr>
              <w:jc w:val="center"/>
              <w:rPr>
                <w:bCs/>
                <w:sz w:val="26"/>
                <w:szCs w:val="26"/>
              </w:rPr>
            </w:pPr>
            <w:r w:rsidRPr="00CA5702">
              <w:rPr>
                <w:bCs/>
                <w:sz w:val="26"/>
                <w:szCs w:val="26"/>
              </w:rPr>
              <w:t>наличие</w:t>
            </w:r>
          </w:p>
        </w:tc>
      </w:tr>
      <w:tr w:rsidR="006E01D2" w:rsidTr="0071667D">
        <w:trPr>
          <w:gridAfter w:val="1"/>
          <w:wAfter w:w="14" w:type="dxa"/>
          <w:trHeight w:val="70"/>
        </w:trPr>
        <w:tc>
          <w:tcPr>
            <w:tcW w:w="643" w:type="dxa"/>
            <w:vAlign w:val="center"/>
          </w:tcPr>
          <w:p w:rsidR="006E01D2" w:rsidRDefault="006E01D2" w:rsidP="0071667D">
            <w:pPr>
              <w:spacing w:line="276" w:lineRule="auto"/>
              <w:rPr>
                <w:bCs/>
                <w:sz w:val="26"/>
                <w:szCs w:val="26"/>
              </w:rPr>
            </w:pPr>
            <w:bookmarkStart w:id="0" w:name="_GoBack" w:colFirst="1" w:colLast="3"/>
            <w:r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6094" w:type="dxa"/>
            <w:vAlign w:val="center"/>
          </w:tcPr>
          <w:p w:rsidR="006E01D2" w:rsidRPr="00DB56CE" w:rsidRDefault="006E01D2" w:rsidP="0071667D">
            <w:pPr>
              <w:rPr>
                <w:bCs/>
                <w:color w:val="FF0000"/>
                <w:sz w:val="26"/>
                <w:szCs w:val="26"/>
              </w:rPr>
            </w:pPr>
            <w:r w:rsidRPr="00DB56CE">
              <w:rPr>
                <w:bCs/>
                <w:color w:val="FF0000"/>
                <w:sz w:val="26"/>
                <w:szCs w:val="26"/>
              </w:rPr>
              <w:t>Консультация посредством ВКС</w:t>
            </w:r>
          </w:p>
        </w:tc>
        <w:tc>
          <w:tcPr>
            <w:tcW w:w="968" w:type="dxa"/>
            <w:vAlign w:val="center"/>
          </w:tcPr>
          <w:p w:rsidR="006E01D2" w:rsidRPr="00DB56CE" w:rsidRDefault="006E01D2" w:rsidP="0071667D">
            <w:pPr>
              <w:jc w:val="center"/>
              <w:rPr>
                <w:bCs/>
                <w:color w:val="FF0000"/>
                <w:sz w:val="26"/>
                <w:szCs w:val="26"/>
              </w:rPr>
            </w:pPr>
            <w:r w:rsidRPr="00DB56CE">
              <w:rPr>
                <w:bCs/>
                <w:color w:val="FF0000"/>
                <w:sz w:val="26"/>
                <w:szCs w:val="26"/>
              </w:rPr>
              <w:t>-</w:t>
            </w:r>
          </w:p>
        </w:tc>
        <w:tc>
          <w:tcPr>
            <w:tcW w:w="2029" w:type="dxa"/>
            <w:vAlign w:val="center"/>
          </w:tcPr>
          <w:p w:rsidR="006E01D2" w:rsidRPr="00DB56CE" w:rsidRDefault="006E01D2" w:rsidP="0071667D">
            <w:pPr>
              <w:jc w:val="center"/>
              <w:rPr>
                <w:bCs/>
                <w:color w:val="FF0000"/>
                <w:sz w:val="26"/>
                <w:szCs w:val="26"/>
              </w:rPr>
            </w:pPr>
            <w:r w:rsidRPr="00DB56CE">
              <w:rPr>
                <w:bCs/>
                <w:color w:val="FF0000"/>
                <w:sz w:val="26"/>
                <w:szCs w:val="26"/>
              </w:rPr>
              <w:t>наличие</w:t>
            </w:r>
          </w:p>
        </w:tc>
      </w:tr>
      <w:bookmarkEnd w:id="0"/>
    </w:tbl>
    <w:p w:rsidR="00B526CC" w:rsidRPr="00A75551" w:rsidRDefault="00B526CC" w:rsidP="00B526CC">
      <w:pPr>
        <w:spacing w:after="200" w:line="276" w:lineRule="auto"/>
        <w:contextualSpacing/>
        <w:jc w:val="both"/>
        <w:rPr>
          <w:bCs/>
          <w:iCs/>
          <w:color w:val="000000"/>
          <w:sz w:val="28"/>
          <w:szCs w:val="28"/>
          <w:shd w:val="clear" w:color="auto" w:fill="FFFFFF"/>
        </w:rPr>
      </w:pPr>
    </w:p>
    <w:p w:rsidR="00B526CC" w:rsidRPr="00174C4B" w:rsidRDefault="00B526CC" w:rsidP="00B526CC">
      <w:pPr>
        <w:spacing w:after="200" w:line="276" w:lineRule="auto"/>
        <w:contextualSpacing/>
        <w:jc w:val="both"/>
        <w:rPr>
          <w:bCs/>
          <w:iCs/>
          <w:color w:val="000000"/>
          <w:sz w:val="28"/>
          <w:szCs w:val="28"/>
          <w:u w:val="single"/>
          <w:shd w:val="clear" w:color="auto" w:fill="FFFFFF"/>
        </w:rPr>
      </w:pPr>
      <w:r w:rsidRPr="00174C4B">
        <w:rPr>
          <w:bCs/>
          <w:iCs/>
          <w:color w:val="000000"/>
          <w:sz w:val="28"/>
          <w:szCs w:val="28"/>
          <w:u w:val="single"/>
          <w:shd w:val="clear" w:color="auto" w:fill="FFFFFF"/>
        </w:rPr>
        <w:t>3.</w:t>
      </w:r>
      <w:r w:rsidRPr="00174C4B">
        <w:rPr>
          <w:bCs/>
          <w:iCs/>
          <w:color w:val="000000"/>
          <w:sz w:val="28"/>
          <w:szCs w:val="28"/>
          <w:u w:val="single"/>
          <w:shd w:val="clear" w:color="auto" w:fill="FFFFFF"/>
        </w:rPr>
        <w:tab/>
        <w:t>Комплектация:</w:t>
      </w:r>
    </w:p>
    <w:p w:rsidR="00B526CC" w:rsidRDefault="00B526CC" w:rsidP="00B526CC">
      <w:pPr>
        <w:spacing w:after="200" w:line="276" w:lineRule="auto"/>
        <w:ind w:firstLine="567"/>
        <w:contextualSpacing/>
        <w:jc w:val="both"/>
        <w:rPr>
          <w:bCs/>
          <w:iCs/>
          <w:color w:val="000000"/>
          <w:sz w:val="28"/>
          <w:szCs w:val="28"/>
          <w:shd w:val="clear" w:color="auto" w:fill="FFFFFF"/>
        </w:rPr>
      </w:pPr>
      <w:r w:rsidRPr="00A75551">
        <w:rPr>
          <w:bCs/>
          <w:iCs/>
          <w:color w:val="000000"/>
          <w:sz w:val="28"/>
          <w:szCs w:val="28"/>
          <w:shd w:val="clear" w:color="auto" w:fill="FFFFFF"/>
        </w:rPr>
        <w:t xml:space="preserve">Газоанализатор 1шт., руководство по эксплуатации 1 шт., методика поверки 1 шт., </w:t>
      </w:r>
    </w:p>
    <w:p w:rsidR="00B526CC" w:rsidRPr="00A75551" w:rsidRDefault="00B526CC" w:rsidP="00B526CC">
      <w:pPr>
        <w:spacing w:after="200" w:line="276" w:lineRule="auto"/>
        <w:contextualSpacing/>
        <w:jc w:val="both"/>
        <w:rPr>
          <w:bCs/>
          <w:iCs/>
          <w:color w:val="000000"/>
          <w:sz w:val="28"/>
          <w:szCs w:val="28"/>
          <w:shd w:val="clear" w:color="auto" w:fill="FFFFFF"/>
        </w:rPr>
      </w:pPr>
      <w:r w:rsidRPr="00A75551">
        <w:rPr>
          <w:bCs/>
          <w:iCs/>
          <w:color w:val="000000"/>
          <w:sz w:val="28"/>
          <w:szCs w:val="28"/>
          <w:shd w:val="clear" w:color="auto" w:fill="FFFFFF"/>
        </w:rPr>
        <w:t>Комплект принадлежностей к газоанализатору:</w:t>
      </w:r>
    </w:p>
    <w:p w:rsidR="00B526CC" w:rsidRPr="00A75551" w:rsidRDefault="00B526CC" w:rsidP="00B526CC">
      <w:pPr>
        <w:spacing w:after="200" w:line="276" w:lineRule="auto"/>
        <w:contextualSpacing/>
        <w:jc w:val="both"/>
        <w:rPr>
          <w:bCs/>
          <w:iCs/>
          <w:color w:val="000000"/>
          <w:sz w:val="28"/>
          <w:szCs w:val="28"/>
          <w:shd w:val="clear" w:color="auto" w:fill="FFFFFF"/>
        </w:rPr>
      </w:pPr>
      <w:r w:rsidRPr="00A75551">
        <w:rPr>
          <w:bCs/>
          <w:iCs/>
          <w:color w:val="000000"/>
          <w:sz w:val="28"/>
          <w:szCs w:val="28"/>
          <w:shd w:val="clear" w:color="auto" w:fill="FFFFFF"/>
        </w:rPr>
        <w:t>Комплект монтажных частей:</w:t>
      </w:r>
    </w:p>
    <w:p w:rsidR="00B526CC" w:rsidRDefault="00B526CC" w:rsidP="00B526CC">
      <w:pPr>
        <w:spacing w:after="200" w:line="276" w:lineRule="auto"/>
        <w:contextualSpacing/>
        <w:jc w:val="both"/>
        <w:rPr>
          <w:bCs/>
          <w:iCs/>
          <w:color w:val="000000"/>
          <w:sz w:val="28"/>
          <w:szCs w:val="28"/>
          <w:u w:val="single"/>
          <w:shd w:val="clear" w:color="auto" w:fill="FFFFFF"/>
        </w:rPr>
      </w:pPr>
      <w:r>
        <w:rPr>
          <w:bCs/>
          <w:iCs/>
          <w:color w:val="000000"/>
          <w:sz w:val="28"/>
          <w:szCs w:val="28"/>
          <w:u w:val="single"/>
          <w:shd w:val="clear" w:color="auto" w:fill="FFFFFF"/>
        </w:rPr>
        <w:t>З</w:t>
      </w:r>
      <w:r w:rsidRPr="001975D1">
        <w:rPr>
          <w:bCs/>
          <w:iCs/>
          <w:color w:val="000000"/>
          <w:sz w:val="28"/>
          <w:szCs w:val="28"/>
          <w:u w:val="single"/>
          <w:shd w:val="clear" w:color="auto" w:fill="FFFFFF"/>
        </w:rPr>
        <w:t>ащитная крышка TU2.5-2-GY-EA</w:t>
      </w:r>
      <w:r>
        <w:rPr>
          <w:bCs/>
          <w:iCs/>
          <w:color w:val="000000"/>
          <w:sz w:val="28"/>
          <w:szCs w:val="28"/>
          <w:u w:val="single"/>
          <w:shd w:val="clear" w:color="auto" w:fill="FFFFFF"/>
        </w:rPr>
        <w:t xml:space="preserve">- 2 шт., </w:t>
      </w:r>
      <w:r w:rsidRPr="001975D1">
        <w:rPr>
          <w:bCs/>
          <w:iCs/>
          <w:color w:val="000000"/>
          <w:sz w:val="28"/>
          <w:szCs w:val="28"/>
          <w:u w:val="single"/>
          <w:shd w:val="clear" w:color="auto" w:fill="FFFFFF"/>
        </w:rPr>
        <w:t>Клемма серии TU, 2.5мм, 2 контакт., желто-зеленая, TU2.5-2-PE</w:t>
      </w:r>
      <w:r>
        <w:rPr>
          <w:bCs/>
          <w:iCs/>
          <w:color w:val="000000"/>
          <w:sz w:val="28"/>
          <w:szCs w:val="28"/>
          <w:u w:val="single"/>
          <w:shd w:val="clear" w:color="auto" w:fill="FFFFFF"/>
        </w:rPr>
        <w:t xml:space="preserve">- 3 шт., </w:t>
      </w:r>
      <w:r w:rsidRPr="001975D1">
        <w:rPr>
          <w:bCs/>
          <w:iCs/>
          <w:color w:val="000000"/>
          <w:sz w:val="28"/>
          <w:szCs w:val="28"/>
          <w:u w:val="single"/>
          <w:shd w:val="clear" w:color="auto" w:fill="FFFFFF"/>
        </w:rPr>
        <w:t>Клемма серии TU, 2.5мм, 2 контакт., серая, TU2.5-2-GY</w:t>
      </w:r>
      <w:r>
        <w:rPr>
          <w:bCs/>
          <w:iCs/>
          <w:color w:val="000000"/>
          <w:sz w:val="28"/>
          <w:szCs w:val="28"/>
          <w:u w:val="single"/>
          <w:shd w:val="clear" w:color="auto" w:fill="FFFFFF"/>
        </w:rPr>
        <w:t xml:space="preserve">- 5 шт., </w:t>
      </w:r>
      <w:r w:rsidRPr="001975D1">
        <w:rPr>
          <w:bCs/>
          <w:iCs/>
          <w:color w:val="000000"/>
          <w:sz w:val="28"/>
          <w:szCs w:val="28"/>
          <w:u w:val="single"/>
          <w:shd w:val="clear" w:color="auto" w:fill="FFFFFF"/>
        </w:rPr>
        <w:t>Концевой стопор на DIN35 с дополнительным винтовым креплением T=6 мм, 215203</w:t>
      </w:r>
      <w:r>
        <w:rPr>
          <w:bCs/>
          <w:iCs/>
          <w:color w:val="000000"/>
          <w:sz w:val="28"/>
          <w:szCs w:val="28"/>
          <w:u w:val="single"/>
          <w:shd w:val="clear" w:color="auto" w:fill="FFFFFF"/>
        </w:rPr>
        <w:t xml:space="preserve">-4 шт., </w:t>
      </w:r>
      <w:r w:rsidRPr="001975D1">
        <w:rPr>
          <w:bCs/>
          <w:iCs/>
          <w:color w:val="000000"/>
          <w:sz w:val="28"/>
          <w:szCs w:val="28"/>
          <w:u w:val="single"/>
          <w:shd w:val="clear" w:color="auto" w:fill="FFFFFF"/>
        </w:rPr>
        <w:t>Маркировочная планка с вертикальной нумерацией TMB5.2-120/1...10V, SUPU</w:t>
      </w:r>
      <w:r>
        <w:rPr>
          <w:bCs/>
          <w:iCs/>
          <w:color w:val="000000"/>
          <w:sz w:val="28"/>
          <w:szCs w:val="28"/>
          <w:u w:val="single"/>
          <w:shd w:val="clear" w:color="auto" w:fill="FFFFFF"/>
        </w:rPr>
        <w:t xml:space="preserve">- 2 шт., </w:t>
      </w:r>
      <w:r w:rsidRPr="001975D1">
        <w:rPr>
          <w:bCs/>
          <w:iCs/>
          <w:color w:val="000000"/>
          <w:sz w:val="28"/>
          <w:szCs w:val="28"/>
          <w:u w:val="single"/>
          <w:shd w:val="clear" w:color="auto" w:fill="FFFFFF"/>
        </w:rPr>
        <w:t>Прозрачный держатель маркировки, 215214</w:t>
      </w:r>
      <w:r>
        <w:rPr>
          <w:bCs/>
          <w:iCs/>
          <w:color w:val="000000"/>
          <w:sz w:val="28"/>
          <w:szCs w:val="28"/>
          <w:u w:val="single"/>
          <w:shd w:val="clear" w:color="auto" w:fill="FFFFFF"/>
        </w:rPr>
        <w:t xml:space="preserve">-2 шт. , </w:t>
      </w:r>
      <w:r w:rsidRPr="001975D1">
        <w:rPr>
          <w:bCs/>
          <w:iCs/>
          <w:color w:val="000000"/>
          <w:sz w:val="28"/>
          <w:szCs w:val="28"/>
          <w:u w:val="single"/>
          <w:shd w:val="clear" w:color="auto" w:fill="FFFFFF"/>
        </w:rPr>
        <w:t>Клемма серии TU, 2.5мм, 2 контакт., синяя, TU2.5-2-BU</w:t>
      </w:r>
      <w:r>
        <w:rPr>
          <w:bCs/>
          <w:iCs/>
          <w:color w:val="000000"/>
          <w:sz w:val="28"/>
          <w:szCs w:val="28"/>
          <w:u w:val="single"/>
          <w:shd w:val="clear" w:color="auto" w:fill="FFFFFF"/>
        </w:rPr>
        <w:t xml:space="preserve">-1 шт., </w:t>
      </w:r>
      <w:r w:rsidRPr="001975D1">
        <w:rPr>
          <w:bCs/>
          <w:iCs/>
          <w:color w:val="000000"/>
          <w:sz w:val="28"/>
          <w:szCs w:val="28"/>
          <w:u w:val="single"/>
          <w:shd w:val="clear" w:color="auto" w:fill="FFFFFF"/>
        </w:rPr>
        <w:t>Автоматический выключатель однополюсный ВА47-29, 1Р, 6А, 4,5 кА, х-ка C ИЭК (MVA20-1-006-C )</w:t>
      </w:r>
      <w:r>
        <w:rPr>
          <w:bCs/>
          <w:iCs/>
          <w:color w:val="000000"/>
          <w:sz w:val="28"/>
          <w:szCs w:val="28"/>
          <w:u w:val="single"/>
          <w:shd w:val="clear" w:color="auto" w:fill="FFFFFF"/>
        </w:rPr>
        <w:t xml:space="preserve">-1 шт., </w:t>
      </w:r>
      <w:r w:rsidRPr="001975D1">
        <w:rPr>
          <w:bCs/>
          <w:iCs/>
          <w:color w:val="000000"/>
          <w:sz w:val="28"/>
          <w:szCs w:val="28"/>
          <w:u w:val="single"/>
          <w:shd w:val="clear" w:color="auto" w:fill="FFFFFF"/>
        </w:rPr>
        <w:t>Сигнальная лампа 22мм, зеленый, 220V AC, MT22-A63</w:t>
      </w:r>
      <w:r>
        <w:rPr>
          <w:bCs/>
          <w:iCs/>
          <w:color w:val="000000"/>
          <w:sz w:val="28"/>
          <w:szCs w:val="28"/>
          <w:u w:val="single"/>
          <w:shd w:val="clear" w:color="auto" w:fill="FFFFFF"/>
        </w:rPr>
        <w:t xml:space="preserve">- 1 шт., </w:t>
      </w:r>
      <w:r w:rsidRPr="001975D1">
        <w:rPr>
          <w:bCs/>
          <w:iCs/>
          <w:color w:val="000000"/>
          <w:sz w:val="28"/>
          <w:szCs w:val="28"/>
          <w:u w:val="single"/>
          <w:shd w:val="clear" w:color="auto" w:fill="FFFFFF"/>
        </w:rPr>
        <w:t>Держатель маркировки, размер 25х18 мм (5 шт. в комплекте), MTB2-F10</w:t>
      </w:r>
      <w:r>
        <w:rPr>
          <w:bCs/>
          <w:iCs/>
          <w:color w:val="000000"/>
          <w:sz w:val="28"/>
          <w:szCs w:val="28"/>
          <w:u w:val="single"/>
          <w:shd w:val="clear" w:color="auto" w:fill="FFFFFF"/>
        </w:rPr>
        <w:t xml:space="preserve">- 1 шт., </w:t>
      </w:r>
      <w:r w:rsidRPr="001975D1">
        <w:rPr>
          <w:bCs/>
          <w:iCs/>
          <w:color w:val="000000"/>
          <w:sz w:val="28"/>
          <w:szCs w:val="28"/>
          <w:u w:val="single"/>
          <w:shd w:val="clear" w:color="auto" w:fill="FFFFFF"/>
        </w:rPr>
        <w:t>Ротаметр LZM-6T (0,1-0,8л/мин), воздух,</w:t>
      </w:r>
      <w:r>
        <w:rPr>
          <w:bCs/>
          <w:iCs/>
          <w:color w:val="000000"/>
          <w:sz w:val="28"/>
          <w:szCs w:val="28"/>
          <w:u w:val="single"/>
          <w:shd w:val="clear" w:color="auto" w:fill="FFFFFF"/>
        </w:rPr>
        <w:t xml:space="preserve">- 1 шт., </w:t>
      </w:r>
      <w:r w:rsidRPr="001975D1">
        <w:rPr>
          <w:bCs/>
          <w:iCs/>
          <w:color w:val="000000"/>
          <w:sz w:val="28"/>
          <w:szCs w:val="28"/>
          <w:u w:val="single"/>
          <w:shd w:val="clear" w:color="auto" w:fill="FFFFFF"/>
        </w:rPr>
        <w:t>Резистор  CF-0.125  120 Ом, 5 %</w:t>
      </w:r>
      <w:r>
        <w:rPr>
          <w:bCs/>
          <w:iCs/>
          <w:color w:val="000000"/>
          <w:sz w:val="28"/>
          <w:szCs w:val="28"/>
          <w:u w:val="single"/>
          <w:shd w:val="clear" w:color="auto" w:fill="FFFFFF"/>
        </w:rPr>
        <w:t xml:space="preserve">- 1 шт., </w:t>
      </w:r>
      <w:r w:rsidRPr="001975D1">
        <w:rPr>
          <w:bCs/>
          <w:iCs/>
          <w:color w:val="000000"/>
          <w:sz w:val="28"/>
          <w:szCs w:val="28"/>
          <w:u w:val="single"/>
          <w:shd w:val="clear" w:color="auto" w:fill="FFFFFF"/>
        </w:rPr>
        <w:t>Блок питания 24В, 30Вт, 1.25А, IP20</w:t>
      </w:r>
      <w:r>
        <w:rPr>
          <w:bCs/>
          <w:iCs/>
          <w:color w:val="000000"/>
          <w:sz w:val="28"/>
          <w:szCs w:val="28"/>
          <w:u w:val="single"/>
          <w:shd w:val="clear" w:color="auto" w:fill="FFFFFF"/>
        </w:rPr>
        <w:t xml:space="preserve">- 1 шт., </w:t>
      </w:r>
      <w:r w:rsidRPr="001975D1">
        <w:rPr>
          <w:bCs/>
          <w:iCs/>
          <w:color w:val="000000"/>
          <w:sz w:val="28"/>
          <w:szCs w:val="28"/>
          <w:u w:val="single"/>
          <w:shd w:val="clear" w:color="auto" w:fill="FFFFFF"/>
        </w:rPr>
        <w:t xml:space="preserve">Программируемое реле ПР225-24.1210.02.2.0, 24VDC, 8DI (24В), 4AI, 8DO (Р), 2AO, 2xRS485, </w:t>
      </w:r>
      <w:proofErr w:type="spellStart"/>
      <w:r w:rsidRPr="001975D1">
        <w:rPr>
          <w:bCs/>
          <w:iCs/>
          <w:color w:val="000000"/>
          <w:sz w:val="28"/>
          <w:szCs w:val="28"/>
          <w:u w:val="single"/>
          <w:shd w:val="clear" w:color="auto" w:fill="FFFFFF"/>
        </w:rPr>
        <w:t>Ethernet</w:t>
      </w:r>
      <w:proofErr w:type="spellEnd"/>
      <w:r>
        <w:rPr>
          <w:bCs/>
          <w:iCs/>
          <w:color w:val="000000"/>
          <w:sz w:val="28"/>
          <w:szCs w:val="28"/>
          <w:u w:val="single"/>
          <w:shd w:val="clear" w:color="auto" w:fill="FFFFFF"/>
        </w:rPr>
        <w:t xml:space="preserve">- 1 шт., </w:t>
      </w:r>
      <w:r w:rsidRPr="00237F61">
        <w:rPr>
          <w:bCs/>
          <w:iCs/>
          <w:color w:val="000000"/>
          <w:sz w:val="28"/>
          <w:szCs w:val="28"/>
          <w:u w:val="single"/>
          <w:shd w:val="clear" w:color="auto" w:fill="FFFFFF"/>
        </w:rPr>
        <w:t xml:space="preserve">Кабель </w:t>
      </w:r>
      <w:proofErr w:type="spellStart"/>
      <w:r w:rsidRPr="00237F61">
        <w:rPr>
          <w:bCs/>
          <w:iCs/>
          <w:color w:val="000000"/>
          <w:sz w:val="28"/>
          <w:szCs w:val="28"/>
          <w:u w:val="single"/>
          <w:shd w:val="clear" w:color="auto" w:fill="FFFFFF"/>
        </w:rPr>
        <w:t>КИПвЭВнг</w:t>
      </w:r>
      <w:proofErr w:type="spellEnd"/>
      <w:r w:rsidRPr="00237F61">
        <w:rPr>
          <w:bCs/>
          <w:iCs/>
          <w:color w:val="000000"/>
          <w:sz w:val="28"/>
          <w:szCs w:val="28"/>
          <w:u w:val="single"/>
          <w:shd w:val="clear" w:color="auto" w:fill="FFFFFF"/>
        </w:rPr>
        <w:t>(А)-LS 2х2х0,78</w:t>
      </w:r>
      <w:r>
        <w:rPr>
          <w:bCs/>
          <w:iCs/>
          <w:color w:val="000000"/>
          <w:sz w:val="28"/>
          <w:szCs w:val="28"/>
          <w:u w:val="single"/>
          <w:shd w:val="clear" w:color="auto" w:fill="FFFFFF"/>
        </w:rPr>
        <w:t xml:space="preserve">- 2 м., </w:t>
      </w:r>
      <w:proofErr w:type="spellStart"/>
      <w:r w:rsidRPr="00237F61">
        <w:rPr>
          <w:bCs/>
          <w:iCs/>
          <w:color w:val="000000"/>
          <w:sz w:val="28"/>
          <w:szCs w:val="28"/>
          <w:u w:val="single"/>
          <w:shd w:val="clear" w:color="auto" w:fill="FFFFFF"/>
        </w:rPr>
        <w:t>Гермоввод</w:t>
      </w:r>
      <w:proofErr w:type="spellEnd"/>
      <w:r w:rsidRPr="00237F61">
        <w:rPr>
          <w:bCs/>
          <w:iCs/>
          <w:color w:val="000000"/>
          <w:sz w:val="28"/>
          <w:szCs w:val="28"/>
          <w:u w:val="single"/>
          <w:shd w:val="clear" w:color="auto" w:fill="FFFFFF"/>
        </w:rPr>
        <w:t xml:space="preserve"> пластиковый для кабеля d=7-13 мм, PG13.5</w:t>
      </w:r>
      <w:r>
        <w:rPr>
          <w:bCs/>
          <w:iCs/>
          <w:color w:val="000000"/>
          <w:sz w:val="28"/>
          <w:szCs w:val="28"/>
          <w:u w:val="single"/>
          <w:shd w:val="clear" w:color="auto" w:fill="FFFFFF"/>
        </w:rPr>
        <w:t xml:space="preserve">-2 шт., </w:t>
      </w:r>
      <w:proofErr w:type="spellStart"/>
      <w:r w:rsidRPr="00237F61">
        <w:rPr>
          <w:bCs/>
          <w:iCs/>
          <w:color w:val="000000"/>
          <w:sz w:val="28"/>
          <w:szCs w:val="28"/>
          <w:u w:val="single"/>
          <w:shd w:val="clear" w:color="auto" w:fill="FFFFFF"/>
        </w:rPr>
        <w:t>Гермоввод</w:t>
      </w:r>
      <w:proofErr w:type="spellEnd"/>
      <w:r w:rsidRPr="00237F61">
        <w:rPr>
          <w:bCs/>
          <w:iCs/>
          <w:color w:val="000000"/>
          <w:sz w:val="28"/>
          <w:szCs w:val="28"/>
          <w:u w:val="single"/>
          <w:shd w:val="clear" w:color="auto" w:fill="FFFFFF"/>
        </w:rPr>
        <w:t xml:space="preserve"> пластиковый для кабеля d=13-18 мм, PG21</w:t>
      </w:r>
      <w:r>
        <w:rPr>
          <w:bCs/>
          <w:iCs/>
          <w:color w:val="000000"/>
          <w:sz w:val="28"/>
          <w:szCs w:val="28"/>
          <w:u w:val="single"/>
          <w:shd w:val="clear" w:color="auto" w:fill="FFFFFF"/>
        </w:rPr>
        <w:t xml:space="preserve">-1 шт., </w:t>
      </w:r>
      <w:proofErr w:type="spellStart"/>
      <w:r w:rsidRPr="00237F61">
        <w:rPr>
          <w:bCs/>
          <w:iCs/>
          <w:color w:val="000000"/>
          <w:sz w:val="28"/>
          <w:szCs w:val="28"/>
          <w:u w:val="single"/>
          <w:shd w:val="clear" w:color="auto" w:fill="FFFFFF"/>
        </w:rPr>
        <w:t>Пневмоглушитель</w:t>
      </w:r>
      <w:proofErr w:type="spellEnd"/>
      <w:r w:rsidRPr="00237F61">
        <w:rPr>
          <w:bCs/>
          <w:iCs/>
          <w:color w:val="000000"/>
          <w:sz w:val="28"/>
          <w:szCs w:val="28"/>
          <w:u w:val="single"/>
          <w:shd w:val="clear" w:color="auto" w:fill="FFFFFF"/>
        </w:rPr>
        <w:t xml:space="preserve"> мод. 2901 1/8</w:t>
      </w:r>
      <w:r>
        <w:rPr>
          <w:bCs/>
          <w:iCs/>
          <w:color w:val="000000"/>
          <w:sz w:val="28"/>
          <w:szCs w:val="28"/>
          <w:u w:val="single"/>
          <w:shd w:val="clear" w:color="auto" w:fill="FFFFFF"/>
        </w:rPr>
        <w:t xml:space="preserve">-1 шт., </w:t>
      </w:r>
      <w:r w:rsidRPr="00237F61">
        <w:rPr>
          <w:bCs/>
          <w:iCs/>
          <w:color w:val="000000"/>
          <w:sz w:val="28"/>
          <w:szCs w:val="28"/>
          <w:u w:val="single"/>
          <w:shd w:val="clear" w:color="auto" w:fill="FFFFFF"/>
        </w:rPr>
        <w:t>Резьбовая переходная втулка SCM-1/8 №9970</w:t>
      </w:r>
      <w:r>
        <w:rPr>
          <w:bCs/>
          <w:iCs/>
          <w:color w:val="000000"/>
          <w:sz w:val="28"/>
          <w:szCs w:val="28"/>
          <w:u w:val="single"/>
          <w:shd w:val="clear" w:color="auto" w:fill="FFFFFF"/>
        </w:rPr>
        <w:t xml:space="preserve">-1 шт., </w:t>
      </w:r>
      <w:r w:rsidRPr="00237F61">
        <w:rPr>
          <w:bCs/>
          <w:iCs/>
          <w:color w:val="000000"/>
          <w:sz w:val="28"/>
          <w:szCs w:val="28"/>
          <w:u w:val="single"/>
          <w:shd w:val="clear" w:color="auto" w:fill="FFFFFF"/>
        </w:rPr>
        <w:t>Трубка мод. TRN 6х4</w:t>
      </w:r>
      <w:r>
        <w:rPr>
          <w:bCs/>
          <w:iCs/>
          <w:color w:val="000000"/>
          <w:sz w:val="28"/>
          <w:szCs w:val="28"/>
          <w:u w:val="single"/>
          <w:shd w:val="clear" w:color="auto" w:fill="FFFFFF"/>
        </w:rPr>
        <w:t xml:space="preserve">- 2 м., </w:t>
      </w:r>
      <w:r w:rsidRPr="00237F61">
        <w:rPr>
          <w:bCs/>
          <w:iCs/>
          <w:color w:val="000000"/>
          <w:sz w:val="28"/>
          <w:szCs w:val="28"/>
          <w:u w:val="single"/>
          <w:shd w:val="clear" w:color="auto" w:fill="FFFFFF"/>
        </w:rPr>
        <w:t>Фитинг мод. S6510 6-1/4</w:t>
      </w:r>
      <w:r>
        <w:rPr>
          <w:bCs/>
          <w:iCs/>
          <w:color w:val="000000"/>
          <w:sz w:val="28"/>
          <w:szCs w:val="28"/>
          <w:u w:val="single"/>
          <w:shd w:val="clear" w:color="auto" w:fill="FFFFFF"/>
        </w:rPr>
        <w:t xml:space="preserve">-1 шт., </w:t>
      </w:r>
      <w:r w:rsidRPr="00237F61">
        <w:rPr>
          <w:bCs/>
          <w:iCs/>
          <w:color w:val="000000"/>
          <w:sz w:val="28"/>
          <w:szCs w:val="28"/>
          <w:u w:val="single"/>
          <w:shd w:val="clear" w:color="auto" w:fill="FFFFFF"/>
        </w:rPr>
        <w:t>Фитинг мод. S6510 6-1/8</w:t>
      </w:r>
      <w:r>
        <w:rPr>
          <w:bCs/>
          <w:iCs/>
          <w:color w:val="000000"/>
          <w:sz w:val="28"/>
          <w:szCs w:val="28"/>
          <w:u w:val="single"/>
          <w:shd w:val="clear" w:color="auto" w:fill="FFFFFF"/>
        </w:rPr>
        <w:t xml:space="preserve">-1 шт., </w:t>
      </w:r>
      <w:r w:rsidRPr="00237F61">
        <w:rPr>
          <w:bCs/>
          <w:iCs/>
          <w:color w:val="000000"/>
          <w:sz w:val="28"/>
          <w:szCs w:val="28"/>
          <w:u w:val="single"/>
          <w:shd w:val="clear" w:color="auto" w:fill="FFFFFF"/>
        </w:rPr>
        <w:t xml:space="preserve">Фитинг цанга </w:t>
      </w:r>
      <w:proofErr w:type="spellStart"/>
      <w:r w:rsidRPr="00237F61">
        <w:rPr>
          <w:bCs/>
          <w:iCs/>
          <w:color w:val="000000"/>
          <w:sz w:val="28"/>
          <w:szCs w:val="28"/>
          <w:u w:val="single"/>
          <w:shd w:val="clear" w:color="auto" w:fill="FFFFFF"/>
        </w:rPr>
        <w:t>угл</w:t>
      </w:r>
      <w:proofErr w:type="spellEnd"/>
      <w:r w:rsidRPr="00237F61">
        <w:rPr>
          <w:bCs/>
          <w:iCs/>
          <w:color w:val="000000"/>
          <w:sz w:val="28"/>
          <w:szCs w:val="28"/>
          <w:u w:val="single"/>
          <w:shd w:val="clear" w:color="auto" w:fill="FFFFFF"/>
        </w:rPr>
        <w:t xml:space="preserve">. </w:t>
      </w:r>
      <w:proofErr w:type="spellStart"/>
      <w:r w:rsidRPr="00237F61">
        <w:rPr>
          <w:bCs/>
          <w:iCs/>
          <w:color w:val="000000"/>
          <w:sz w:val="28"/>
          <w:szCs w:val="28"/>
          <w:u w:val="single"/>
          <w:shd w:val="clear" w:color="auto" w:fill="FFFFFF"/>
        </w:rPr>
        <w:t>повор</w:t>
      </w:r>
      <w:proofErr w:type="spellEnd"/>
      <w:r w:rsidRPr="00237F61">
        <w:rPr>
          <w:bCs/>
          <w:iCs/>
          <w:color w:val="000000"/>
          <w:sz w:val="28"/>
          <w:szCs w:val="28"/>
          <w:u w:val="single"/>
          <w:shd w:val="clear" w:color="auto" w:fill="FFFFFF"/>
        </w:rPr>
        <w:t>. мод. S6520 6-1/4</w:t>
      </w:r>
      <w:r>
        <w:rPr>
          <w:bCs/>
          <w:iCs/>
          <w:color w:val="000000"/>
          <w:sz w:val="28"/>
          <w:szCs w:val="28"/>
          <w:u w:val="single"/>
          <w:shd w:val="clear" w:color="auto" w:fill="FFFFFF"/>
        </w:rPr>
        <w:t xml:space="preserve">- 1 шт., </w:t>
      </w:r>
      <w:r w:rsidRPr="00237F61">
        <w:rPr>
          <w:bCs/>
          <w:iCs/>
          <w:color w:val="000000"/>
          <w:sz w:val="28"/>
          <w:szCs w:val="28"/>
          <w:u w:val="single"/>
          <w:shd w:val="clear" w:color="auto" w:fill="FFFFFF"/>
        </w:rPr>
        <w:t>Дин-рейка с насечкой OMEGA 3, 35х7,5</w:t>
      </w:r>
      <w:proofErr w:type="gramStart"/>
      <w:r w:rsidRPr="00237F61">
        <w:rPr>
          <w:bCs/>
          <w:iCs/>
          <w:color w:val="000000"/>
          <w:sz w:val="28"/>
          <w:szCs w:val="28"/>
          <w:u w:val="single"/>
          <w:shd w:val="clear" w:color="auto" w:fill="FFFFFF"/>
        </w:rPr>
        <w:t>мм</w:t>
      </w:r>
      <w:r>
        <w:rPr>
          <w:bCs/>
          <w:iCs/>
          <w:color w:val="000000"/>
          <w:sz w:val="28"/>
          <w:szCs w:val="28"/>
          <w:u w:val="single"/>
          <w:shd w:val="clear" w:color="auto" w:fill="FFFFFF"/>
        </w:rPr>
        <w:t>.-</w:t>
      </w:r>
      <w:proofErr w:type="gramEnd"/>
      <w:r>
        <w:rPr>
          <w:bCs/>
          <w:iCs/>
          <w:color w:val="000000"/>
          <w:sz w:val="28"/>
          <w:szCs w:val="28"/>
          <w:u w:val="single"/>
          <w:shd w:val="clear" w:color="auto" w:fill="FFFFFF"/>
        </w:rPr>
        <w:t xml:space="preserve">1 шт., </w:t>
      </w:r>
      <w:r w:rsidRPr="00237F61">
        <w:rPr>
          <w:bCs/>
          <w:iCs/>
          <w:color w:val="000000"/>
          <w:sz w:val="28"/>
          <w:szCs w:val="28"/>
          <w:u w:val="single"/>
          <w:shd w:val="clear" w:color="auto" w:fill="FFFFFF"/>
        </w:rPr>
        <w:t>Короб перфорированный, серый RL6 25x40, L=2000мм</w:t>
      </w:r>
      <w:r>
        <w:rPr>
          <w:bCs/>
          <w:iCs/>
          <w:color w:val="000000"/>
          <w:sz w:val="28"/>
          <w:szCs w:val="28"/>
          <w:u w:val="single"/>
          <w:shd w:val="clear" w:color="auto" w:fill="FFFFFF"/>
        </w:rPr>
        <w:t xml:space="preserve">- 4м., </w:t>
      </w:r>
      <w:r w:rsidRPr="00237F61">
        <w:rPr>
          <w:bCs/>
          <w:iCs/>
          <w:color w:val="000000"/>
          <w:sz w:val="28"/>
          <w:szCs w:val="28"/>
          <w:u w:val="single"/>
          <w:shd w:val="clear" w:color="auto" w:fill="FFFFFF"/>
        </w:rPr>
        <w:t>Короб перфорированный, серый RL75 15x30, L=2000мм</w:t>
      </w:r>
      <w:r>
        <w:rPr>
          <w:bCs/>
          <w:iCs/>
          <w:color w:val="000000"/>
          <w:sz w:val="28"/>
          <w:szCs w:val="28"/>
          <w:u w:val="single"/>
          <w:shd w:val="clear" w:color="auto" w:fill="FFFFFF"/>
        </w:rPr>
        <w:t xml:space="preserve">-2 м.,  </w:t>
      </w:r>
    </w:p>
    <w:p w:rsidR="00B526CC" w:rsidRDefault="00B526CC" w:rsidP="00B526CC">
      <w:pPr>
        <w:spacing w:after="200" w:line="276" w:lineRule="auto"/>
        <w:contextualSpacing/>
        <w:jc w:val="both"/>
        <w:rPr>
          <w:bCs/>
          <w:iCs/>
          <w:color w:val="000000"/>
          <w:sz w:val="28"/>
          <w:szCs w:val="28"/>
          <w:u w:val="single"/>
          <w:shd w:val="clear" w:color="auto" w:fill="FFFFFF"/>
        </w:rPr>
      </w:pPr>
      <w:r w:rsidRPr="00237F61">
        <w:rPr>
          <w:bCs/>
          <w:iCs/>
          <w:color w:val="000000"/>
          <w:sz w:val="28"/>
          <w:szCs w:val="28"/>
          <w:u w:val="single"/>
          <w:shd w:val="clear" w:color="auto" w:fill="FFFFFF"/>
        </w:rPr>
        <w:t>Корпус 404R 340х420х200мм IP41</w:t>
      </w:r>
      <w:r>
        <w:rPr>
          <w:bCs/>
          <w:iCs/>
          <w:color w:val="000000"/>
          <w:sz w:val="28"/>
          <w:szCs w:val="28"/>
          <w:u w:val="single"/>
          <w:shd w:val="clear" w:color="auto" w:fill="FFFFFF"/>
        </w:rPr>
        <w:t xml:space="preserve">- 1 шт., </w:t>
      </w:r>
    </w:p>
    <w:p w:rsidR="00B526CC" w:rsidRDefault="00B526CC" w:rsidP="00B526CC">
      <w:pPr>
        <w:spacing w:after="200" w:line="276" w:lineRule="auto"/>
        <w:contextualSpacing/>
        <w:jc w:val="both"/>
        <w:rPr>
          <w:bCs/>
          <w:iCs/>
          <w:color w:val="000000"/>
          <w:sz w:val="28"/>
          <w:szCs w:val="28"/>
          <w:u w:val="single"/>
          <w:shd w:val="clear" w:color="auto" w:fill="FFFFFF"/>
        </w:rPr>
      </w:pPr>
    </w:p>
    <w:p w:rsidR="00B526CC" w:rsidRPr="00174C4B" w:rsidRDefault="00B526CC" w:rsidP="00B526CC">
      <w:pPr>
        <w:spacing w:after="200" w:line="276" w:lineRule="auto"/>
        <w:contextualSpacing/>
        <w:jc w:val="both"/>
        <w:rPr>
          <w:bCs/>
          <w:iCs/>
          <w:color w:val="000000"/>
          <w:sz w:val="28"/>
          <w:szCs w:val="28"/>
          <w:u w:val="single"/>
          <w:shd w:val="clear" w:color="auto" w:fill="FFFFFF"/>
        </w:rPr>
      </w:pPr>
      <w:r w:rsidRPr="00174C4B">
        <w:rPr>
          <w:bCs/>
          <w:iCs/>
          <w:color w:val="000000"/>
          <w:sz w:val="28"/>
          <w:szCs w:val="28"/>
          <w:u w:val="single"/>
          <w:shd w:val="clear" w:color="auto" w:fill="FFFFFF"/>
        </w:rPr>
        <w:t>4.</w:t>
      </w:r>
      <w:r w:rsidRPr="00174C4B">
        <w:rPr>
          <w:bCs/>
          <w:iCs/>
          <w:color w:val="000000"/>
          <w:sz w:val="28"/>
          <w:szCs w:val="28"/>
          <w:u w:val="single"/>
          <w:shd w:val="clear" w:color="auto" w:fill="FFFFFF"/>
        </w:rPr>
        <w:tab/>
        <w:t>Общие требования поставляемого товара.</w:t>
      </w:r>
    </w:p>
    <w:p w:rsidR="00B526CC" w:rsidRPr="00A75551" w:rsidRDefault="00B526CC" w:rsidP="00B526CC">
      <w:pPr>
        <w:spacing w:after="200" w:line="276" w:lineRule="auto"/>
        <w:ind w:firstLine="567"/>
        <w:contextualSpacing/>
        <w:jc w:val="both"/>
        <w:rPr>
          <w:bCs/>
          <w:iCs/>
          <w:color w:val="000000"/>
          <w:sz w:val="28"/>
          <w:szCs w:val="28"/>
          <w:shd w:val="clear" w:color="auto" w:fill="FFFFFF"/>
        </w:rPr>
      </w:pPr>
      <w:r w:rsidRPr="00A75551">
        <w:rPr>
          <w:bCs/>
          <w:iCs/>
          <w:color w:val="000000"/>
          <w:sz w:val="28"/>
          <w:szCs w:val="28"/>
          <w:shd w:val="clear" w:color="auto" w:fill="FFFFFF"/>
        </w:rPr>
        <w:t xml:space="preserve">Поставляемый газоанализатор и его принадлежности должны быть новыми, то есть не были в употреблении, не проходившими ремонт, в том числе восстановление, замену составных частей, восстановление потребительских свойств, отражающей все последние модификации конструкций и материалов. Газоанализатор и его принадлежности не должны иметь дефектов, связанных с конструкцией, материалами или функционированием при штатном использовании. Газоанализатор и его принадлежности должны иметь действующую поверку, при этом результаты </w:t>
      </w:r>
      <w:r w:rsidRPr="00A75551">
        <w:rPr>
          <w:bCs/>
          <w:iCs/>
          <w:color w:val="000000"/>
          <w:sz w:val="28"/>
          <w:szCs w:val="28"/>
          <w:shd w:val="clear" w:color="auto" w:fill="FFFFFF"/>
        </w:rPr>
        <w:lastRenderedPageBreak/>
        <w:t>поверки должны быть оформлены в виде свидетельства о поверке, а также занесены в единую информационную базу поверки СИ</w:t>
      </w:r>
      <w:r>
        <w:rPr>
          <w:bCs/>
          <w:iCs/>
          <w:color w:val="000000"/>
          <w:sz w:val="28"/>
          <w:szCs w:val="28"/>
          <w:shd w:val="clear" w:color="auto" w:fill="FFFFFF"/>
        </w:rPr>
        <w:t xml:space="preserve">. </w:t>
      </w:r>
      <w:r w:rsidRPr="00A75551">
        <w:rPr>
          <w:bCs/>
          <w:iCs/>
          <w:color w:val="000000"/>
          <w:sz w:val="28"/>
          <w:szCs w:val="28"/>
          <w:shd w:val="clear" w:color="auto" w:fill="FFFFFF"/>
        </w:rPr>
        <w:t>На момент передачи Заказчику Товар должен принадлежать Поставщику на праве собственности, не должен быть заложенным или арестованным, являться предметом исков третьих лиц.</w:t>
      </w:r>
    </w:p>
    <w:p w:rsidR="00B526CC" w:rsidRPr="00A75551" w:rsidRDefault="00B526CC" w:rsidP="00B526CC">
      <w:pPr>
        <w:spacing w:after="200" w:line="276" w:lineRule="auto"/>
        <w:ind w:firstLine="567"/>
        <w:contextualSpacing/>
        <w:jc w:val="both"/>
        <w:rPr>
          <w:bCs/>
          <w:iCs/>
          <w:color w:val="000000"/>
          <w:sz w:val="28"/>
          <w:szCs w:val="28"/>
          <w:shd w:val="clear" w:color="auto" w:fill="FFFFFF"/>
        </w:rPr>
      </w:pPr>
      <w:r w:rsidRPr="005A538D">
        <w:rPr>
          <w:bCs/>
          <w:iCs/>
          <w:color w:val="000000"/>
          <w:sz w:val="28"/>
          <w:szCs w:val="28"/>
          <w:shd w:val="clear" w:color="auto" w:fill="FFFFFF"/>
        </w:rPr>
        <w:t xml:space="preserve">Газоанализатор и его принадлежности </w:t>
      </w:r>
      <w:r>
        <w:rPr>
          <w:bCs/>
          <w:iCs/>
          <w:color w:val="000000"/>
          <w:sz w:val="28"/>
          <w:szCs w:val="28"/>
          <w:shd w:val="clear" w:color="auto" w:fill="FFFFFF"/>
        </w:rPr>
        <w:t>долж</w:t>
      </w:r>
      <w:r w:rsidRPr="00A75551">
        <w:rPr>
          <w:bCs/>
          <w:iCs/>
          <w:color w:val="000000"/>
          <w:sz w:val="28"/>
          <w:szCs w:val="28"/>
          <w:shd w:val="clear" w:color="auto" w:fill="FFFFFF"/>
        </w:rPr>
        <w:t>н</w:t>
      </w:r>
      <w:r>
        <w:rPr>
          <w:bCs/>
          <w:iCs/>
          <w:color w:val="000000"/>
          <w:sz w:val="28"/>
          <w:szCs w:val="28"/>
          <w:shd w:val="clear" w:color="auto" w:fill="FFFFFF"/>
        </w:rPr>
        <w:t>ы</w:t>
      </w:r>
      <w:r w:rsidRPr="00A75551">
        <w:rPr>
          <w:bCs/>
          <w:iCs/>
          <w:color w:val="000000"/>
          <w:sz w:val="28"/>
          <w:szCs w:val="28"/>
          <w:shd w:val="clear" w:color="auto" w:fill="FFFFFF"/>
        </w:rPr>
        <w:t xml:space="preserve"> поставляться в упаковке (таре) завода - изготовителя, обеспечивающей его сохранность при доставке и хранении в течение гарантийного срока. Упаковка (тара) должна обеспечивать возможность безопасной разгрузки товара, исключать перемещение газоанализатора и его принадлежности при перевозке и воздействие атмосферных осадков. Поставка газоанализатора и его принадлежност</w:t>
      </w:r>
      <w:r>
        <w:rPr>
          <w:bCs/>
          <w:iCs/>
          <w:color w:val="000000"/>
          <w:sz w:val="28"/>
          <w:szCs w:val="28"/>
          <w:shd w:val="clear" w:color="auto" w:fill="FFFFFF"/>
        </w:rPr>
        <w:t>ей</w:t>
      </w:r>
      <w:r w:rsidRPr="00A75551">
        <w:rPr>
          <w:bCs/>
          <w:iCs/>
          <w:color w:val="000000"/>
          <w:sz w:val="28"/>
          <w:szCs w:val="28"/>
          <w:shd w:val="clear" w:color="auto" w:fill="FFFFFF"/>
        </w:rPr>
        <w:t xml:space="preserve"> осуществляется по адресу: УР, </w:t>
      </w:r>
      <w:proofErr w:type="spellStart"/>
      <w:r w:rsidRPr="00A75551">
        <w:rPr>
          <w:bCs/>
          <w:iCs/>
          <w:color w:val="000000"/>
          <w:sz w:val="28"/>
          <w:szCs w:val="28"/>
          <w:shd w:val="clear" w:color="auto" w:fill="FFFFFF"/>
        </w:rPr>
        <w:t>г.Ижевск</w:t>
      </w:r>
      <w:proofErr w:type="spellEnd"/>
      <w:r w:rsidRPr="00A75551">
        <w:rPr>
          <w:bCs/>
          <w:iCs/>
          <w:color w:val="000000"/>
          <w:sz w:val="28"/>
          <w:szCs w:val="28"/>
          <w:shd w:val="clear" w:color="auto" w:fill="FFFFFF"/>
        </w:rPr>
        <w:t xml:space="preserve">, </w:t>
      </w:r>
      <w:r>
        <w:rPr>
          <w:bCs/>
          <w:iCs/>
          <w:color w:val="000000"/>
          <w:sz w:val="28"/>
          <w:szCs w:val="28"/>
          <w:shd w:val="clear" w:color="auto" w:fill="FFFFFF"/>
        </w:rPr>
        <w:br/>
      </w:r>
      <w:r w:rsidRPr="00A75551">
        <w:rPr>
          <w:bCs/>
          <w:iCs/>
          <w:color w:val="000000"/>
          <w:sz w:val="28"/>
          <w:szCs w:val="28"/>
          <w:shd w:val="clear" w:color="auto" w:fill="FFFFFF"/>
        </w:rPr>
        <w:t xml:space="preserve">проезд </w:t>
      </w:r>
      <w:proofErr w:type="spellStart"/>
      <w:r w:rsidRPr="00A75551">
        <w:rPr>
          <w:bCs/>
          <w:iCs/>
          <w:color w:val="000000"/>
          <w:sz w:val="28"/>
          <w:szCs w:val="28"/>
          <w:shd w:val="clear" w:color="auto" w:fill="FFFFFF"/>
        </w:rPr>
        <w:t>им.Дерябина</w:t>
      </w:r>
      <w:proofErr w:type="spellEnd"/>
      <w:r w:rsidRPr="00A75551">
        <w:rPr>
          <w:bCs/>
          <w:iCs/>
          <w:color w:val="000000"/>
          <w:sz w:val="28"/>
          <w:szCs w:val="28"/>
          <w:shd w:val="clear" w:color="auto" w:fill="FFFFFF"/>
        </w:rPr>
        <w:t xml:space="preserve"> д.2/02.</w:t>
      </w:r>
    </w:p>
    <w:p w:rsidR="00B526CC" w:rsidRPr="00A75551" w:rsidRDefault="00B526CC" w:rsidP="00B526CC">
      <w:pPr>
        <w:spacing w:after="200" w:line="276" w:lineRule="auto"/>
        <w:ind w:firstLine="567"/>
        <w:contextualSpacing/>
        <w:jc w:val="both"/>
        <w:rPr>
          <w:bCs/>
          <w:iCs/>
          <w:color w:val="000000"/>
          <w:sz w:val="28"/>
          <w:szCs w:val="28"/>
          <w:shd w:val="clear" w:color="auto" w:fill="FFFFFF"/>
        </w:rPr>
      </w:pPr>
      <w:r w:rsidRPr="00A75551">
        <w:rPr>
          <w:bCs/>
          <w:iCs/>
          <w:color w:val="000000"/>
          <w:sz w:val="28"/>
          <w:szCs w:val="28"/>
          <w:shd w:val="clear" w:color="auto" w:fill="FFFFFF"/>
        </w:rPr>
        <w:t xml:space="preserve">На газоанализатор и его принадлежности должна быть установлена гарантия Поставщика – не менее </w:t>
      </w:r>
      <w:r>
        <w:rPr>
          <w:bCs/>
          <w:iCs/>
          <w:color w:val="000000"/>
          <w:sz w:val="28"/>
          <w:szCs w:val="28"/>
          <w:shd w:val="clear" w:color="auto" w:fill="FFFFFF"/>
        </w:rPr>
        <w:t>6</w:t>
      </w:r>
      <w:r w:rsidRPr="00A75551">
        <w:rPr>
          <w:bCs/>
          <w:iCs/>
          <w:color w:val="000000"/>
          <w:sz w:val="28"/>
          <w:szCs w:val="28"/>
          <w:shd w:val="clear" w:color="auto" w:fill="FFFFFF"/>
        </w:rPr>
        <w:t xml:space="preserve"> месяцев с момента ввода в эксплуатацию и не более </w:t>
      </w:r>
      <w:r>
        <w:rPr>
          <w:bCs/>
          <w:iCs/>
          <w:color w:val="000000"/>
          <w:sz w:val="28"/>
          <w:szCs w:val="28"/>
          <w:shd w:val="clear" w:color="auto" w:fill="FFFFFF"/>
        </w:rPr>
        <w:t>6</w:t>
      </w:r>
      <w:r w:rsidRPr="00A75551">
        <w:rPr>
          <w:bCs/>
          <w:iCs/>
          <w:color w:val="000000"/>
          <w:sz w:val="28"/>
          <w:szCs w:val="28"/>
          <w:shd w:val="clear" w:color="auto" w:fill="FFFFFF"/>
        </w:rPr>
        <w:t xml:space="preserve"> месяцев с момента отгрузки, но не менее срока предоставления гарантии производителя.</w:t>
      </w:r>
    </w:p>
    <w:p w:rsidR="00B526CC" w:rsidRPr="00A75551" w:rsidRDefault="00B526CC" w:rsidP="00B526CC">
      <w:pPr>
        <w:spacing w:after="200" w:line="276" w:lineRule="auto"/>
        <w:ind w:firstLine="567"/>
        <w:contextualSpacing/>
        <w:jc w:val="both"/>
        <w:rPr>
          <w:bCs/>
          <w:iCs/>
          <w:color w:val="000000"/>
          <w:sz w:val="28"/>
          <w:szCs w:val="28"/>
          <w:shd w:val="clear" w:color="auto" w:fill="FFFFFF"/>
        </w:rPr>
      </w:pPr>
      <w:r w:rsidRPr="00A75551">
        <w:rPr>
          <w:bCs/>
          <w:iCs/>
          <w:color w:val="000000"/>
          <w:sz w:val="28"/>
          <w:szCs w:val="28"/>
          <w:shd w:val="clear" w:color="auto" w:fill="FFFFFF"/>
        </w:rPr>
        <w:t>Газоанализатор и его принадлежности должны соответствовать требованиям технических и экологических нормативов, стандартов (ГОСТ) или технических условий (ТУ) на данный вид, действующих на территории Российской Федерации, что должно подтверждаться соответствующими документами, оформленными в соответствии с законодательством Российской Федерации.</w:t>
      </w:r>
    </w:p>
    <w:p w:rsidR="00B526CC" w:rsidRPr="00A75551" w:rsidRDefault="00B526CC" w:rsidP="00B526CC">
      <w:pPr>
        <w:spacing w:after="200" w:line="276" w:lineRule="auto"/>
        <w:ind w:firstLine="567"/>
        <w:contextualSpacing/>
        <w:jc w:val="both"/>
        <w:rPr>
          <w:bCs/>
          <w:iCs/>
          <w:color w:val="000000"/>
          <w:sz w:val="28"/>
          <w:szCs w:val="28"/>
          <w:shd w:val="clear" w:color="auto" w:fill="FFFFFF"/>
        </w:rPr>
      </w:pPr>
      <w:r w:rsidRPr="00A75551">
        <w:rPr>
          <w:bCs/>
          <w:iCs/>
          <w:color w:val="000000"/>
          <w:sz w:val="28"/>
          <w:szCs w:val="28"/>
          <w:shd w:val="clear" w:color="auto" w:fill="FFFFFF"/>
        </w:rPr>
        <w:t>Если в течение гарантийного срока газоанализатор и его принадлежности окажутся не соответствующими условиям настоящего технического задания, Поставщик обязан в течение 14 (четырнадцати) календарных дней за свой счёт заменить некачественный газоанализатор и его принадлежности, если неисправность не является результатом действий неопределимой силы, небрежности, неправильного обращения или хранения, повреждений со стороны Заказчика.</w:t>
      </w:r>
    </w:p>
    <w:p w:rsidR="00B526CC" w:rsidRPr="00A75551" w:rsidRDefault="00B526CC" w:rsidP="00B526CC">
      <w:pPr>
        <w:spacing w:after="200" w:line="276" w:lineRule="auto"/>
        <w:ind w:firstLine="567"/>
        <w:contextualSpacing/>
        <w:jc w:val="both"/>
        <w:rPr>
          <w:bCs/>
          <w:iCs/>
          <w:color w:val="000000"/>
          <w:sz w:val="28"/>
          <w:szCs w:val="28"/>
          <w:shd w:val="clear" w:color="auto" w:fill="FFFFFF"/>
        </w:rPr>
      </w:pPr>
      <w:r w:rsidRPr="00A75551">
        <w:rPr>
          <w:bCs/>
          <w:iCs/>
          <w:color w:val="000000"/>
          <w:sz w:val="28"/>
          <w:szCs w:val="28"/>
          <w:shd w:val="clear" w:color="auto" w:fill="FFFFFF"/>
        </w:rPr>
        <w:t>Поставщик гарантирует возможность безопасного использования газоанализатора и его принадлежности по назначению в течение всего гарантийного срока. На газоанализатор и его комплектующие и принадлежности, поставленный Поставщиком взамен газоанализатора и его принадлежностей, в котором в течение гарантийного срока были обнаружены недостатки (дефекты), устанавливается гарантийный срок той же продолжительности, что и на замененный. Гарантийный срок на газоанализатор и его принадлежности, переданный взамен дефектного, исчисляется с момента поставки.</w:t>
      </w:r>
    </w:p>
    <w:p w:rsidR="00B526CC" w:rsidRPr="00A75551" w:rsidRDefault="00B526CC" w:rsidP="00B526CC">
      <w:pPr>
        <w:spacing w:after="200" w:line="276" w:lineRule="auto"/>
        <w:ind w:firstLine="567"/>
        <w:contextualSpacing/>
        <w:jc w:val="both"/>
        <w:rPr>
          <w:bCs/>
          <w:iCs/>
          <w:color w:val="000000"/>
          <w:sz w:val="28"/>
          <w:szCs w:val="28"/>
          <w:shd w:val="clear" w:color="auto" w:fill="FFFFFF"/>
        </w:rPr>
      </w:pPr>
      <w:r w:rsidRPr="00A75551">
        <w:rPr>
          <w:bCs/>
          <w:iCs/>
          <w:color w:val="000000"/>
          <w:sz w:val="28"/>
          <w:szCs w:val="28"/>
          <w:shd w:val="clear" w:color="auto" w:fill="FFFFFF"/>
        </w:rPr>
        <w:lastRenderedPageBreak/>
        <w:t xml:space="preserve">Поставляемый </w:t>
      </w:r>
      <w:r>
        <w:rPr>
          <w:bCs/>
          <w:iCs/>
          <w:color w:val="000000"/>
          <w:sz w:val="28"/>
          <w:szCs w:val="28"/>
          <w:shd w:val="clear" w:color="auto" w:fill="FFFFFF"/>
        </w:rPr>
        <w:t>газоанализатор</w:t>
      </w:r>
      <w:r w:rsidRPr="005A538D">
        <w:rPr>
          <w:bCs/>
          <w:iCs/>
          <w:color w:val="000000"/>
          <w:sz w:val="28"/>
          <w:szCs w:val="28"/>
          <w:shd w:val="clear" w:color="auto" w:fill="FFFFFF"/>
        </w:rPr>
        <w:t xml:space="preserve"> и его принадлежност</w:t>
      </w:r>
      <w:r>
        <w:rPr>
          <w:bCs/>
          <w:iCs/>
          <w:color w:val="000000"/>
          <w:sz w:val="28"/>
          <w:szCs w:val="28"/>
          <w:shd w:val="clear" w:color="auto" w:fill="FFFFFF"/>
        </w:rPr>
        <w:t>и</w:t>
      </w:r>
      <w:r w:rsidRPr="005A538D">
        <w:rPr>
          <w:bCs/>
          <w:iCs/>
          <w:color w:val="000000"/>
          <w:sz w:val="28"/>
          <w:szCs w:val="28"/>
          <w:shd w:val="clear" w:color="auto" w:fill="FFFFFF"/>
        </w:rPr>
        <w:t xml:space="preserve"> </w:t>
      </w:r>
      <w:r>
        <w:rPr>
          <w:bCs/>
          <w:iCs/>
          <w:color w:val="000000"/>
          <w:sz w:val="28"/>
          <w:szCs w:val="28"/>
          <w:shd w:val="clear" w:color="auto" w:fill="FFFFFF"/>
        </w:rPr>
        <w:t>долж</w:t>
      </w:r>
      <w:r w:rsidRPr="00A75551">
        <w:rPr>
          <w:bCs/>
          <w:iCs/>
          <w:color w:val="000000"/>
          <w:sz w:val="28"/>
          <w:szCs w:val="28"/>
          <w:shd w:val="clear" w:color="auto" w:fill="FFFFFF"/>
        </w:rPr>
        <w:t>н</w:t>
      </w:r>
      <w:r>
        <w:rPr>
          <w:bCs/>
          <w:iCs/>
          <w:color w:val="000000"/>
          <w:sz w:val="28"/>
          <w:szCs w:val="28"/>
          <w:shd w:val="clear" w:color="auto" w:fill="FFFFFF"/>
        </w:rPr>
        <w:t>ы</w:t>
      </w:r>
      <w:r w:rsidRPr="00A75551">
        <w:rPr>
          <w:bCs/>
          <w:iCs/>
          <w:color w:val="000000"/>
          <w:sz w:val="28"/>
          <w:szCs w:val="28"/>
          <w:shd w:val="clear" w:color="auto" w:fill="FFFFFF"/>
        </w:rPr>
        <w:t xml:space="preserve"> сопровождаться </w:t>
      </w:r>
      <w:r>
        <w:rPr>
          <w:bCs/>
          <w:iCs/>
          <w:color w:val="000000"/>
          <w:sz w:val="28"/>
          <w:szCs w:val="28"/>
          <w:shd w:val="clear" w:color="auto" w:fill="FFFFFF"/>
        </w:rPr>
        <w:t xml:space="preserve">следующей </w:t>
      </w:r>
      <w:r w:rsidRPr="00A75551">
        <w:rPr>
          <w:bCs/>
          <w:iCs/>
          <w:color w:val="000000"/>
          <w:sz w:val="28"/>
          <w:szCs w:val="28"/>
          <w:shd w:val="clear" w:color="auto" w:fill="FFFFFF"/>
        </w:rPr>
        <w:t xml:space="preserve">документацией: товарная накладная формы ТОРГ 12 (или УПД), товарно-транспортная накладная или транспортная накладная, счет на оплату и счет-фактура (если Поставщик является плательщиком НДС), в соответствии с действующим законодательством Российской Федерации и документацию, подтверждающую качество Товара: </w:t>
      </w:r>
      <w:r>
        <w:rPr>
          <w:bCs/>
          <w:iCs/>
          <w:color w:val="000000"/>
          <w:sz w:val="28"/>
          <w:szCs w:val="28"/>
          <w:shd w:val="clear" w:color="auto" w:fill="FFFFFF"/>
        </w:rPr>
        <w:t>декларация соответствия</w:t>
      </w:r>
      <w:r w:rsidRPr="00A75551">
        <w:rPr>
          <w:bCs/>
          <w:iCs/>
          <w:color w:val="000000"/>
          <w:sz w:val="28"/>
          <w:szCs w:val="28"/>
          <w:shd w:val="clear" w:color="auto" w:fill="FFFFFF"/>
        </w:rPr>
        <w:t xml:space="preserve">, </w:t>
      </w:r>
      <w:r>
        <w:rPr>
          <w:bCs/>
          <w:iCs/>
          <w:color w:val="000000"/>
          <w:sz w:val="28"/>
          <w:szCs w:val="28"/>
          <w:shd w:val="clear" w:color="auto" w:fill="FFFFFF"/>
        </w:rPr>
        <w:t xml:space="preserve">паспорт, руководство, свидетельство о поверке, методика поверки, комплект КД на шкаф ГА. </w:t>
      </w:r>
    </w:p>
    <w:p w:rsidR="00B526CC" w:rsidRDefault="00B526CC" w:rsidP="00B526CC">
      <w:pPr>
        <w:spacing w:after="200" w:line="276" w:lineRule="auto"/>
        <w:ind w:firstLine="567"/>
        <w:contextualSpacing/>
        <w:jc w:val="both"/>
        <w:rPr>
          <w:bCs/>
          <w:iCs/>
          <w:color w:val="000000"/>
          <w:sz w:val="28"/>
          <w:szCs w:val="28"/>
          <w:shd w:val="clear" w:color="auto" w:fill="FFFFFF"/>
        </w:rPr>
      </w:pPr>
    </w:p>
    <w:p w:rsidR="005B1CAE" w:rsidRDefault="005B1CAE" w:rsidP="007E3022">
      <w:pPr>
        <w:rPr>
          <w:b/>
        </w:rPr>
      </w:pPr>
    </w:p>
    <w:p w:rsidR="005C6C07" w:rsidRPr="005C6C07" w:rsidRDefault="005C6C07" w:rsidP="005C6C07">
      <w:pPr>
        <w:rPr>
          <w:rFonts w:ascii="Verdana" w:hAnsi="Verdana"/>
          <w:sz w:val="22"/>
          <w:szCs w:val="22"/>
        </w:rPr>
      </w:pPr>
      <w:bookmarkStart w:id="1" w:name="_Hlk181979376"/>
      <w:r w:rsidRPr="005C6C07">
        <w:rPr>
          <w:rFonts w:ascii="Verdana" w:hAnsi="Verdana"/>
          <w:sz w:val="22"/>
          <w:szCs w:val="22"/>
        </w:rPr>
        <w:t>ПОДПИСИ СТОРОН:</w:t>
      </w:r>
    </w:p>
    <w:tbl>
      <w:tblPr>
        <w:tblW w:w="9215" w:type="dxa"/>
        <w:tblLook w:val="01E0" w:firstRow="1" w:lastRow="1" w:firstColumn="1" w:lastColumn="1" w:noHBand="0" w:noVBand="0"/>
      </w:tblPr>
      <w:tblGrid>
        <w:gridCol w:w="4820"/>
        <w:gridCol w:w="4395"/>
      </w:tblGrid>
      <w:tr w:rsidR="005C6C07" w:rsidRPr="005C6C07" w:rsidTr="005C6C07">
        <w:trPr>
          <w:trHeight w:val="859"/>
        </w:trPr>
        <w:tc>
          <w:tcPr>
            <w:tcW w:w="4820" w:type="dxa"/>
            <w:shd w:val="clear" w:color="auto" w:fill="auto"/>
          </w:tcPr>
          <w:p w:rsidR="005C6C07" w:rsidRPr="005C6C07" w:rsidRDefault="005C6C07" w:rsidP="003903D3">
            <w:pPr>
              <w:spacing w:line="216" w:lineRule="auto"/>
              <w:rPr>
                <w:rFonts w:ascii="Verdana" w:hAnsi="Verdana"/>
                <w:b/>
                <w:sz w:val="22"/>
                <w:szCs w:val="22"/>
              </w:rPr>
            </w:pPr>
            <w:r w:rsidRPr="005C6C07">
              <w:rPr>
                <w:rFonts w:ascii="Verdana" w:hAnsi="Verdana"/>
                <w:b/>
                <w:sz w:val="22"/>
                <w:szCs w:val="22"/>
              </w:rPr>
              <w:t xml:space="preserve">ПОКУПАТЕЛЬ </w:t>
            </w:r>
          </w:p>
          <w:p w:rsidR="005C6C07" w:rsidRPr="005C6C07" w:rsidRDefault="005C6C07" w:rsidP="003903D3">
            <w:pPr>
              <w:spacing w:line="216" w:lineRule="auto"/>
              <w:rPr>
                <w:rFonts w:ascii="Verdana" w:hAnsi="Verdana"/>
                <w:b/>
                <w:sz w:val="22"/>
                <w:szCs w:val="22"/>
              </w:rPr>
            </w:pPr>
            <w:r w:rsidRPr="005C6C07">
              <w:rPr>
                <w:rFonts w:ascii="Verdana" w:hAnsi="Verdana"/>
                <w:b/>
                <w:sz w:val="22"/>
                <w:szCs w:val="22"/>
              </w:rPr>
              <w:t>АО «Концерн «Калашников»</w:t>
            </w:r>
          </w:p>
          <w:p w:rsidR="005C6C07" w:rsidRPr="005C6C07" w:rsidRDefault="005C6C07" w:rsidP="003903D3">
            <w:pPr>
              <w:spacing w:line="216" w:lineRule="auto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4395" w:type="dxa"/>
            <w:shd w:val="clear" w:color="auto" w:fill="auto"/>
          </w:tcPr>
          <w:p w:rsidR="00EC4698" w:rsidRPr="000B6839" w:rsidRDefault="00EC4698" w:rsidP="00EC4698">
            <w:pPr>
              <w:spacing w:line="216" w:lineRule="auto"/>
              <w:rPr>
                <w:rFonts w:ascii="Verdana" w:hAnsi="Verdana"/>
                <w:sz w:val="21"/>
                <w:szCs w:val="21"/>
              </w:rPr>
            </w:pPr>
            <w:r w:rsidRPr="00EC4698">
              <w:rPr>
                <w:rFonts w:ascii="Verdana" w:hAnsi="Verdana"/>
                <w:b/>
                <w:sz w:val="22"/>
                <w:szCs w:val="22"/>
              </w:rPr>
              <w:t>ПОСТАВЩИК</w:t>
            </w:r>
          </w:p>
          <w:p w:rsidR="005C6C07" w:rsidRPr="005C6C07" w:rsidRDefault="00C3399C" w:rsidP="007E3022">
            <w:pPr>
              <w:spacing w:line="21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_____________</w:t>
            </w:r>
          </w:p>
        </w:tc>
      </w:tr>
      <w:tr w:rsidR="005C6C07" w:rsidRPr="005C6C07" w:rsidTr="005C6C07">
        <w:trPr>
          <w:trHeight w:val="706"/>
        </w:trPr>
        <w:tc>
          <w:tcPr>
            <w:tcW w:w="4820" w:type="dxa"/>
            <w:shd w:val="clear" w:color="auto" w:fill="auto"/>
          </w:tcPr>
          <w:p w:rsidR="005C6C07" w:rsidRPr="005C6C07" w:rsidRDefault="005C6C07" w:rsidP="003903D3">
            <w:pPr>
              <w:rPr>
                <w:rFonts w:ascii="Verdana" w:hAnsi="Verdana"/>
                <w:sz w:val="22"/>
                <w:szCs w:val="22"/>
              </w:rPr>
            </w:pPr>
            <w:r w:rsidRPr="005C6C07">
              <w:rPr>
                <w:rFonts w:ascii="Verdana" w:hAnsi="Verdana"/>
                <w:sz w:val="22"/>
                <w:szCs w:val="22"/>
              </w:rPr>
              <w:t>_______________ /</w:t>
            </w:r>
            <w:r w:rsidR="00FB0B1B" w:rsidRPr="00B34C6D">
              <w:rPr>
                <w:rFonts w:ascii="Verdana" w:hAnsi="Verdana"/>
                <w:sz w:val="22"/>
                <w:szCs w:val="22"/>
              </w:rPr>
              <w:t>Смоленцев А.А</w:t>
            </w:r>
            <w:r w:rsidRPr="00B34C6D">
              <w:rPr>
                <w:rFonts w:ascii="Verdana" w:hAnsi="Verdana"/>
                <w:sz w:val="22"/>
                <w:szCs w:val="22"/>
              </w:rPr>
              <w:t>./</w:t>
            </w:r>
            <w:r w:rsidRPr="005C6C07"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:rsidR="005C6C07" w:rsidRPr="005C6C07" w:rsidRDefault="005C6C07" w:rsidP="003903D3">
            <w:pPr>
              <w:rPr>
                <w:rFonts w:ascii="Verdana" w:hAnsi="Verdana"/>
                <w:sz w:val="22"/>
                <w:szCs w:val="22"/>
              </w:rPr>
            </w:pPr>
            <w:r w:rsidRPr="005C6C07">
              <w:rPr>
                <w:rFonts w:ascii="Verdana" w:hAnsi="Verdana"/>
                <w:sz w:val="22"/>
                <w:szCs w:val="22"/>
              </w:rPr>
              <w:t>М.П.</w:t>
            </w:r>
          </w:p>
        </w:tc>
        <w:tc>
          <w:tcPr>
            <w:tcW w:w="4395" w:type="dxa"/>
            <w:shd w:val="clear" w:color="auto" w:fill="auto"/>
          </w:tcPr>
          <w:p w:rsidR="005C6C07" w:rsidRPr="005C6C07" w:rsidRDefault="005C6C07" w:rsidP="003903D3">
            <w:pPr>
              <w:rPr>
                <w:rFonts w:ascii="Verdana" w:hAnsi="Verdana"/>
                <w:sz w:val="22"/>
                <w:szCs w:val="22"/>
              </w:rPr>
            </w:pPr>
            <w:r w:rsidRPr="005C6C07">
              <w:rPr>
                <w:rFonts w:ascii="Verdana" w:hAnsi="Verdana"/>
                <w:sz w:val="22"/>
                <w:szCs w:val="22"/>
              </w:rPr>
              <w:t>_____________ /</w:t>
            </w:r>
            <w:r w:rsidR="00764C57">
              <w:t xml:space="preserve"> </w:t>
            </w:r>
            <w:r w:rsidR="00C3399C">
              <w:rPr>
                <w:rFonts w:ascii="Verdana" w:hAnsi="Verdana"/>
                <w:sz w:val="22"/>
                <w:szCs w:val="22"/>
              </w:rPr>
              <w:t>________/</w:t>
            </w:r>
          </w:p>
          <w:p w:rsidR="005C6C07" w:rsidRPr="005C6C07" w:rsidRDefault="005C6C07" w:rsidP="003903D3">
            <w:pPr>
              <w:rPr>
                <w:rFonts w:ascii="Verdana" w:hAnsi="Verdana"/>
                <w:sz w:val="22"/>
                <w:szCs w:val="22"/>
              </w:rPr>
            </w:pPr>
            <w:r w:rsidRPr="005C6C07">
              <w:rPr>
                <w:rFonts w:ascii="Verdana" w:hAnsi="Verdana"/>
                <w:sz w:val="22"/>
                <w:szCs w:val="22"/>
              </w:rPr>
              <w:t>М.П.</w:t>
            </w:r>
          </w:p>
        </w:tc>
      </w:tr>
      <w:bookmarkEnd w:id="1"/>
    </w:tbl>
    <w:p w:rsidR="002F308F" w:rsidRPr="0054160F" w:rsidRDefault="002F308F" w:rsidP="005C6C07">
      <w:pPr>
        <w:rPr>
          <w:rFonts w:ascii="Calibri" w:eastAsia="Calibri" w:hAnsi="Calibri"/>
          <w:szCs w:val="24"/>
          <w:lang w:bidi="ar-SA"/>
        </w:rPr>
      </w:pPr>
    </w:p>
    <w:p w:rsidR="002F308F" w:rsidRDefault="002F308F"/>
    <w:sectPr w:rsidR="002F30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oxima Nova ExCn Rg">
    <w:altName w:val="Tahoma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nion Pro">
    <w:altName w:val="Times New Roman"/>
    <w:charset w:val="00"/>
    <w:family w:val="roman"/>
    <w:pitch w:val="default"/>
    <w:sig w:usb0="00000000" w:usb1="00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E3440"/>
    <w:multiLevelType w:val="hybridMultilevel"/>
    <w:tmpl w:val="9DAA1672"/>
    <w:lvl w:ilvl="0" w:tplc="77AEC6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62C3D"/>
    <w:multiLevelType w:val="multilevel"/>
    <w:tmpl w:val="0672C2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6"/>
        <w:szCs w:val="26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1E26F58"/>
    <w:multiLevelType w:val="hybridMultilevel"/>
    <w:tmpl w:val="2BC6C40E"/>
    <w:lvl w:ilvl="0" w:tplc="165E5700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D5485"/>
    <w:multiLevelType w:val="hybridMultilevel"/>
    <w:tmpl w:val="DEDAE8D4"/>
    <w:lvl w:ilvl="0" w:tplc="BB38FB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F44FA7"/>
    <w:multiLevelType w:val="hybridMultilevel"/>
    <w:tmpl w:val="0F50F41A"/>
    <w:lvl w:ilvl="0" w:tplc="81C03B4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B7722A"/>
    <w:multiLevelType w:val="hybridMultilevel"/>
    <w:tmpl w:val="D10C5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3E63CF"/>
    <w:multiLevelType w:val="hybridMultilevel"/>
    <w:tmpl w:val="2BC6C40E"/>
    <w:lvl w:ilvl="0" w:tplc="165E5700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D6233F"/>
    <w:multiLevelType w:val="hybridMultilevel"/>
    <w:tmpl w:val="3D00B9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1655B8"/>
    <w:multiLevelType w:val="hybridMultilevel"/>
    <w:tmpl w:val="685E3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0015D9"/>
    <w:multiLevelType w:val="hybridMultilevel"/>
    <w:tmpl w:val="DA36D7A8"/>
    <w:lvl w:ilvl="0" w:tplc="041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9731278"/>
    <w:multiLevelType w:val="hybridMultilevel"/>
    <w:tmpl w:val="E76829B6"/>
    <w:lvl w:ilvl="0" w:tplc="0419000F">
      <w:start w:val="1"/>
      <w:numFmt w:val="decimal"/>
      <w:lvlText w:val="%1."/>
      <w:lvlJc w:val="left"/>
      <w:pPr>
        <w:ind w:left="153" w:hanging="15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184ECF"/>
    <w:multiLevelType w:val="multilevel"/>
    <w:tmpl w:val="104221A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1068" w:hanging="36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844" w:hanging="72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620" w:hanging="1080"/>
      </w:pPr>
    </w:lvl>
    <w:lvl w:ilvl="6">
      <w:start w:val="1"/>
      <w:numFmt w:val="decimal"/>
      <w:lvlText w:val="%1.%2.%3.%4.%5.%6.%7."/>
      <w:lvlJc w:val="left"/>
      <w:pPr>
        <w:ind w:left="5688" w:hanging="1440"/>
      </w:pPr>
    </w:lvl>
    <w:lvl w:ilvl="7">
      <w:start w:val="1"/>
      <w:numFmt w:val="decimal"/>
      <w:lvlText w:val="%1.%2.%3.%4.%5.%6.%7.%8."/>
      <w:lvlJc w:val="left"/>
      <w:pPr>
        <w:ind w:left="6396" w:hanging="1440"/>
      </w:pPr>
    </w:lvl>
    <w:lvl w:ilvl="8">
      <w:start w:val="1"/>
      <w:numFmt w:val="decimal"/>
      <w:lvlText w:val="%1.%2.%3.%4.%5.%6.%7.%8.%9."/>
      <w:lvlJc w:val="left"/>
      <w:pPr>
        <w:ind w:left="7464" w:hanging="1800"/>
      </w:pPr>
    </w:lvl>
  </w:abstractNum>
  <w:abstractNum w:abstractNumId="12" w15:restartNumberingAfterBreak="0">
    <w:nsid w:val="1CA512C7"/>
    <w:multiLevelType w:val="hybridMultilevel"/>
    <w:tmpl w:val="1EF88EB0"/>
    <w:lvl w:ilvl="0" w:tplc="81C03B4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8B36CA"/>
    <w:multiLevelType w:val="hybridMultilevel"/>
    <w:tmpl w:val="B4ACA1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6304A"/>
    <w:multiLevelType w:val="hybridMultilevel"/>
    <w:tmpl w:val="6E288A8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6B93123"/>
    <w:multiLevelType w:val="hybridMultilevel"/>
    <w:tmpl w:val="2BC6C40E"/>
    <w:lvl w:ilvl="0" w:tplc="FFFFFFFF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253BC9"/>
    <w:multiLevelType w:val="hybridMultilevel"/>
    <w:tmpl w:val="2BC6C40E"/>
    <w:lvl w:ilvl="0" w:tplc="FFFFFFFF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CF246C"/>
    <w:multiLevelType w:val="hybridMultilevel"/>
    <w:tmpl w:val="9DAA1672"/>
    <w:lvl w:ilvl="0" w:tplc="77AEC6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F65F13"/>
    <w:multiLevelType w:val="hybridMultilevel"/>
    <w:tmpl w:val="E7D6A8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07043A"/>
    <w:multiLevelType w:val="hybridMultilevel"/>
    <w:tmpl w:val="AB58F4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8B4E8B"/>
    <w:multiLevelType w:val="multilevel"/>
    <w:tmpl w:val="DE2E0F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74804C5"/>
    <w:multiLevelType w:val="hybridMultilevel"/>
    <w:tmpl w:val="8046689A"/>
    <w:lvl w:ilvl="0" w:tplc="1398F3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666176"/>
    <w:multiLevelType w:val="hybridMultilevel"/>
    <w:tmpl w:val="BB4286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AD0D9F"/>
    <w:multiLevelType w:val="hybridMultilevel"/>
    <w:tmpl w:val="5F9415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4A4C16"/>
    <w:multiLevelType w:val="hybridMultilevel"/>
    <w:tmpl w:val="2BC6C40E"/>
    <w:lvl w:ilvl="0" w:tplc="FFFFFFFF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B437B3"/>
    <w:multiLevelType w:val="hybridMultilevel"/>
    <w:tmpl w:val="55F280F2"/>
    <w:lvl w:ilvl="0" w:tplc="651659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F5331D"/>
    <w:multiLevelType w:val="hybridMultilevel"/>
    <w:tmpl w:val="3568311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7E0015"/>
    <w:multiLevelType w:val="hybridMultilevel"/>
    <w:tmpl w:val="FB9648B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0E23D4B"/>
    <w:multiLevelType w:val="hybridMultilevel"/>
    <w:tmpl w:val="4B78955A"/>
    <w:lvl w:ilvl="0" w:tplc="81C03B4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2242FE"/>
    <w:multiLevelType w:val="hybridMultilevel"/>
    <w:tmpl w:val="83CE0CDE"/>
    <w:lvl w:ilvl="0" w:tplc="81C03B4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1E5A46"/>
    <w:multiLevelType w:val="hybridMultilevel"/>
    <w:tmpl w:val="ED3CC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1746D0"/>
    <w:multiLevelType w:val="hybridMultilevel"/>
    <w:tmpl w:val="CF8E08C4"/>
    <w:lvl w:ilvl="0" w:tplc="041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32" w15:restartNumberingAfterBreak="0">
    <w:nsid w:val="5F917D45"/>
    <w:multiLevelType w:val="hybridMultilevel"/>
    <w:tmpl w:val="E8DAB3A2"/>
    <w:lvl w:ilvl="0" w:tplc="81C03B4C">
      <w:start w:val="1"/>
      <w:numFmt w:val="decimal"/>
      <w:lvlText w:val="1.%1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3D774F3"/>
    <w:multiLevelType w:val="hybridMultilevel"/>
    <w:tmpl w:val="1298C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B93555"/>
    <w:multiLevelType w:val="hybridMultilevel"/>
    <w:tmpl w:val="637619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A46B41"/>
    <w:multiLevelType w:val="hybridMultilevel"/>
    <w:tmpl w:val="5290C1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F0308B"/>
    <w:multiLevelType w:val="hybridMultilevel"/>
    <w:tmpl w:val="9E5A4F34"/>
    <w:lvl w:ilvl="0" w:tplc="E3EC83E8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F66BE1"/>
    <w:multiLevelType w:val="hybridMultilevel"/>
    <w:tmpl w:val="CE96D9D0"/>
    <w:lvl w:ilvl="0" w:tplc="C208504C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1E5017"/>
    <w:multiLevelType w:val="hybridMultilevel"/>
    <w:tmpl w:val="809A3696"/>
    <w:lvl w:ilvl="0" w:tplc="9A8A08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FE663E"/>
    <w:multiLevelType w:val="hybridMultilevel"/>
    <w:tmpl w:val="E2100CDC"/>
    <w:lvl w:ilvl="0" w:tplc="4C5CD688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73613F"/>
    <w:multiLevelType w:val="hybridMultilevel"/>
    <w:tmpl w:val="BD96CF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E33655"/>
    <w:multiLevelType w:val="hybridMultilevel"/>
    <w:tmpl w:val="BB345B80"/>
    <w:lvl w:ilvl="0" w:tplc="87E251E2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CDC510E"/>
    <w:multiLevelType w:val="hybridMultilevel"/>
    <w:tmpl w:val="76FC330C"/>
    <w:lvl w:ilvl="0" w:tplc="497A6226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112889"/>
    <w:multiLevelType w:val="hybridMultilevel"/>
    <w:tmpl w:val="0F50F41A"/>
    <w:lvl w:ilvl="0" w:tplc="81C03B4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"/>
  </w:num>
  <w:num w:numId="3">
    <w:abstractNumId w:val="20"/>
  </w:num>
  <w:num w:numId="4">
    <w:abstractNumId w:val="24"/>
  </w:num>
  <w:num w:numId="5">
    <w:abstractNumId w:val="25"/>
  </w:num>
  <w:num w:numId="6">
    <w:abstractNumId w:val="22"/>
  </w:num>
  <w:num w:numId="7">
    <w:abstractNumId w:val="7"/>
  </w:num>
  <w:num w:numId="8">
    <w:abstractNumId w:val="35"/>
  </w:num>
  <w:num w:numId="9">
    <w:abstractNumId w:val="18"/>
  </w:num>
  <w:num w:numId="10">
    <w:abstractNumId w:val="13"/>
  </w:num>
  <w:num w:numId="11">
    <w:abstractNumId w:val="38"/>
  </w:num>
  <w:num w:numId="12">
    <w:abstractNumId w:val="34"/>
  </w:num>
  <w:num w:numId="13">
    <w:abstractNumId w:val="40"/>
  </w:num>
  <w:num w:numId="14">
    <w:abstractNumId w:val="19"/>
  </w:num>
  <w:num w:numId="15">
    <w:abstractNumId w:val="23"/>
  </w:num>
  <w:num w:numId="16">
    <w:abstractNumId w:val="9"/>
  </w:num>
  <w:num w:numId="17">
    <w:abstractNumId w:val="26"/>
  </w:num>
  <w:num w:numId="18">
    <w:abstractNumId w:val="33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37"/>
  </w:num>
  <w:num w:numId="22">
    <w:abstractNumId w:val="42"/>
  </w:num>
  <w:num w:numId="23">
    <w:abstractNumId w:val="10"/>
  </w:num>
  <w:num w:numId="24">
    <w:abstractNumId w:val="5"/>
  </w:num>
  <w:num w:numId="25">
    <w:abstractNumId w:val="0"/>
  </w:num>
  <w:num w:numId="26">
    <w:abstractNumId w:val="12"/>
  </w:num>
  <w:num w:numId="27">
    <w:abstractNumId w:val="4"/>
  </w:num>
  <w:num w:numId="28">
    <w:abstractNumId w:val="43"/>
  </w:num>
  <w:num w:numId="29">
    <w:abstractNumId w:val="30"/>
  </w:num>
  <w:num w:numId="30">
    <w:abstractNumId w:val="28"/>
  </w:num>
  <w:num w:numId="31">
    <w:abstractNumId w:val="29"/>
  </w:num>
  <w:num w:numId="32">
    <w:abstractNumId w:val="17"/>
  </w:num>
  <w:num w:numId="33">
    <w:abstractNumId w:val="39"/>
  </w:num>
  <w:num w:numId="34">
    <w:abstractNumId w:val="41"/>
  </w:num>
  <w:num w:numId="35">
    <w:abstractNumId w:val="32"/>
  </w:num>
  <w:num w:numId="36">
    <w:abstractNumId w:val="8"/>
  </w:num>
  <w:num w:numId="37">
    <w:abstractNumId w:val="31"/>
  </w:num>
  <w:num w:numId="3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</w:num>
  <w:num w:numId="40">
    <w:abstractNumId w:val="6"/>
  </w:num>
  <w:num w:numId="41">
    <w:abstractNumId w:val="14"/>
  </w:num>
  <w:num w:numId="42">
    <w:abstractNumId w:val="15"/>
  </w:num>
  <w:num w:numId="43">
    <w:abstractNumId w:val="16"/>
  </w:num>
  <w:num w:numId="44">
    <w:abstractNumId w:val="1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08F"/>
    <w:rsid w:val="00046CC2"/>
    <w:rsid w:val="002A0E5E"/>
    <w:rsid w:val="002F308F"/>
    <w:rsid w:val="00340BDA"/>
    <w:rsid w:val="003B6D94"/>
    <w:rsid w:val="00464E57"/>
    <w:rsid w:val="004B2C5F"/>
    <w:rsid w:val="00581D76"/>
    <w:rsid w:val="005B1CAE"/>
    <w:rsid w:val="005C6C07"/>
    <w:rsid w:val="005D3F8F"/>
    <w:rsid w:val="006E01D2"/>
    <w:rsid w:val="00764C57"/>
    <w:rsid w:val="007E3022"/>
    <w:rsid w:val="008B24E6"/>
    <w:rsid w:val="00A5752F"/>
    <w:rsid w:val="00A62FB0"/>
    <w:rsid w:val="00B34C6D"/>
    <w:rsid w:val="00B526CC"/>
    <w:rsid w:val="00C10762"/>
    <w:rsid w:val="00C3399C"/>
    <w:rsid w:val="00D53708"/>
    <w:rsid w:val="00D53B33"/>
    <w:rsid w:val="00DB56CE"/>
    <w:rsid w:val="00E266C7"/>
    <w:rsid w:val="00E5603C"/>
    <w:rsid w:val="00E9298D"/>
    <w:rsid w:val="00E93AF3"/>
    <w:rsid w:val="00EC4698"/>
    <w:rsid w:val="00FB0B1B"/>
    <w:rsid w:val="00FE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BD5A6"/>
  <w15:chartTrackingRefBased/>
  <w15:docId w15:val="{71201010-0282-4C3E-B90F-18CBAC7E6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30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bidi="he-IL"/>
    </w:rPr>
  </w:style>
  <w:style w:type="paragraph" w:styleId="1">
    <w:name w:val="heading 1"/>
    <w:basedOn w:val="a"/>
    <w:next w:val="a"/>
    <w:link w:val="10"/>
    <w:qFormat/>
    <w:rsid w:val="00340BDA"/>
    <w:pPr>
      <w:keepNext/>
      <w:tabs>
        <w:tab w:val="left" w:pos="72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suppressAutoHyphens/>
      <w:jc w:val="center"/>
      <w:outlineLvl w:val="0"/>
    </w:pPr>
    <w:rPr>
      <w:b/>
      <w:spacing w:val="-2"/>
      <w:sz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2C5F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bidi="ar-SA"/>
    </w:rPr>
  </w:style>
  <w:style w:type="paragraph" w:styleId="3">
    <w:name w:val="heading 3"/>
    <w:basedOn w:val="a"/>
    <w:next w:val="a"/>
    <w:link w:val="30"/>
    <w:qFormat/>
    <w:rsid w:val="00340BDA"/>
    <w:pPr>
      <w:keepNext/>
      <w:suppressAutoHyphens/>
      <w:jc w:val="center"/>
      <w:outlineLvl w:val="2"/>
    </w:pPr>
    <w:rPr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Paragraphe de liste1,Bulletr List Paragraph,Нумерованый список,List Paragraph1,SL_Абзац списка,lp1"/>
    <w:basedOn w:val="a"/>
    <w:link w:val="a4"/>
    <w:uiPriority w:val="34"/>
    <w:qFormat/>
    <w:rsid w:val="002F308F"/>
    <w:pPr>
      <w:ind w:left="720"/>
    </w:pPr>
    <w:rPr>
      <w:rFonts w:eastAsia="Calibri"/>
      <w:szCs w:val="24"/>
      <w:lang w:eastAsia="ru-RU" w:bidi="ar-SA"/>
    </w:rPr>
  </w:style>
  <w:style w:type="character" w:customStyle="1" w:styleId="a4">
    <w:name w:val="Абзац списка Знак"/>
    <w:aliases w:val="Bullet List Знак,FooterText Знак,numbered Знак,Paragraphe de liste1 Знак,Bulletr List Paragraph Знак,Нумерованый список Знак,List Paragraph1 Знак,SL_Абзац списка Знак,lp1 Знак"/>
    <w:link w:val="a3"/>
    <w:uiPriority w:val="34"/>
    <w:locked/>
    <w:rsid w:val="002F308F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a0">
    <w:name w:val="Pa0"/>
    <w:basedOn w:val="a"/>
    <w:next w:val="a"/>
    <w:uiPriority w:val="99"/>
    <w:rsid w:val="002F308F"/>
    <w:pPr>
      <w:autoSpaceDE w:val="0"/>
      <w:autoSpaceDN w:val="0"/>
      <w:adjustRightInd w:val="0"/>
      <w:spacing w:line="241" w:lineRule="atLeast"/>
    </w:pPr>
    <w:rPr>
      <w:rFonts w:ascii="Franklin Gothic Book" w:eastAsia="Calibri" w:hAnsi="Franklin Gothic Book"/>
      <w:szCs w:val="24"/>
      <w:lang w:bidi="ar-SA"/>
    </w:rPr>
  </w:style>
  <w:style w:type="paragraph" w:customStyle="1" w:styleId="Default">
    <w:name w:val="Default"/>
    <w:rsid w:val="002F308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340BDA"/>
    <w:rPr>
      <w:rFonts w:ascii="Times New Roman" w:eastAsia="Times New Roman" w:hAnsi="Times New Roman" w:cs="Times New Roman"/>
      <w:b/>
      <w:spacing w:val="-2"/>
      <w:sz w:val="36"/>
      <w:szCs w:val="20"/>
      <w:lang w:bidi="he-IL"/>
    </w:rPr>
  </w:style>
  <w:style w:type="character" w:customStyle="1" w:styleId="30">
    <w:name w:val="Заголовок 3 Знак"/>
    <w:basedOn w:val="a0"/>
    <w:link w:val="3"/>
    <w:rsid w:val="00340BDA"/>
    <w:rPr>
      <w:rFonts w:ascii="Times New Roman" w:eastAsia="Times New Roman" w:hAnsi="Times New Roman" w:cs="Times New Roman"/>
      <w:b/>
      <w:sz w:val="28"/>
      <w:szCs w:val="20"/>
      <w:lang w:val="x-none" w:bidi="he-IL"/>
    </w:rPr>
  </w:style>
  <w:style w:type="paragraph" w:styleId="a5">
    <w:name w:val="header"/>
    <w:basedOn w:val="a"/>
    <w:link w:val="a6"/>
    <w:rsid w:val="00340BDA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340BDA"/>
    <w:rPr>
      <w:rFonts w:ascii="Times New Roman" w:eastAsia="Times New Roman" w:hAnsi="Times New Roman" w:cs="Times New Roman"/>
      <w:sz w:val="24"/>
      <w:szCs w:val="20"/>
      <w:lang w:bidi="he-IL"/>
    </w:rPr>
  </w:style>
  <w:style w:type="paragraph" w:styleId="a7">
    <w:name w:val="Body Text"/>
    <w:aliases w:val="Body Text Char"/>
    <w:basedOn w:val="a"/>
    <w:link w:val="a8"/>
    <w:rsid w:val="00340BDA"/>
    <w:pPr>
      <w:tabs>
        <w:tab w:val="left" w:pos="676"/>
        <w:tab w:val="left" w:pos="1440"/>
      </w:tabs>
      <w:suppressAutoHyphens/>
      <w:jc w:val="both"/>
    </w:pPr>
    <w:rPr>
      <w:rFonts w:ascii="TimesDL" w:hAnsi="TimesDL"/>
      <w:b/>
      <w:spacing w:val="-3"/>
      <w:lang w:val="x-none"/>
    </w:rPr>
  </w:style>
  <w:style w:type="character" w:customStyle="1" w:styleId="a8">
    <w:name w:val="Основной текст Знак"/>
    <w:aliases w:val="Body Text Char Знак"/>
    <w:basedOn w:val="a0"/>
    <w:link w:val="a7"/>
    <w:rsid w:val="00340BDA"/>
    <w:rPr>
      <w:rFonts w:ascii="TimesDL" w:eastAsia="Times New Roman" w:hAnsi="TimesDL" w:cs="Times New Roman"/>
      <w:b/>
      <w:spacing w:val="-3"/>
      <w:sz w:val="24"/>
      <w:szCs w:val="20"/>
      <w:lang w:val="x-none" w:bidi="he-IL"/>
    </w:rPr>
  </w:style>
  <w:style w:type="paragraph" w:styleId="31">
    <w:name w:val="Body Text Indent 3"/>
    <w:basedOn w:val="a"/>
    <w:link w:val="32"/>
    <w:rsid w:val="00340BDA"/>
    <w:pPr>
      <w:tabs>
        <w:tab w:val="left" w:pos="676"/>
        <w:tab w:val="left" w:pos="1440"/>
      </w:tabs>
      <w:suppressAutoHyphens/>
      <w:spacing w:before="120"/>
      <w:ind w:left="675"/>
      <w:jc w:val="both"/>
    </w:pPr>
    <w:rPr>
      <w:spacing w:val="-3"/>
      <w:sz w:val="22"/>
      <w:lang w:val="x-none"/>
    </w:rPr>
  </w:style>
  <w:style w:type="character" w:customStyle="1" w:styleId="32">
    <w:name w:val="Основной текст с отступом 3 Знак"/>
    <w:basedOn w:val="a0"/>
    <w:link w:val="31"/>
    <w:rsid w:val="00340BDA"/>
    <w:rPr>
      <w:rFonts w:ascii="Times New Roman" w:eastAsia="Times New Roman" w:hAnsi="Times New Roman" w:cs="Times New Roman"/>
      <w:spacing w:val="-3"/>
      <w:szCs w:val="20"/>
      <w:lang w:val="x-none" w:bidi="he-IL"/>
    </w:rPr>
  </w:style>
  <w:style w:type="paragraph" w:customStyle="1" w:styleId="1KGK9">
    <w:name w:val="1KG=K9"/>
    <w:rsid w:val="00340BDA"/>
    <w:pPr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val="en-AU"/>
    </w:rPr>
  </w:style>
  <w:style w:type="paragraph" w:customStyle="1" w:styleId="11">
    <w:name w:val="Обычный1"/>
    <w:rsid w:val="00340BDA"/>
    <w:pPr>
      <w:widowControl w:val="0"/>
      <w:spacing w:before="20" w:after="0" w:line="300" w:lineRule="auto"/>
      <w:ind w:left="8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9">
    <w:name w:val="Normal (Web)"/>
    <w:basedOn w:val="a"/>
    <w:rsid w:val="00340BDA"/>
    <w:pPr>
      <w:spacing w:before="100" w:beforeAutospacing="1" w:after="100" w:afterAutospacing="1"/>
    </w:pPr>
    <w:rPr>
      <w:szCs w:val="24"/>
      <w:lang w:eastAsia="ru-RU" w:bidi="ar-SA"/>
    </w:rPr>
  </w:style>
  <w:style w:type="character" w:styleId="aa">
    <w:name w:val="Strong"/>
    <w:uiPriority w:val="22"/>
    <w:qFormat/>
    <w:rsid w:val="00340BDA"/>
    <w:rPr>
      <w:b/>
      <w:bCs/>
    </w:rPr>
  </w:style>
  <w:style w:type="character" w:customStyle="1" w:styleId="extendedtext-short">
    <w:name w:val="extendedtext-short"/>
    <w:rsid w:val="00340BDA"/>
  </w:style>
  <w:style w:type="character" w:customStyle="1" w:styleId="bx-messenger-message">
    <w:name w:val="bx-messenger-message"/>
    <w:rsid w:val="00340BDA"/>
  </w:style>
  <w:style w:type="paragraph" w:styleId="ab">
    <w:name w:val="footer"/>
    <w:basedOn w:val="a"/>
    <w:link w:val="ac"/>
    <w:rsid w:val="00340BD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40BDA"/>
    <w:rPr>
      <w:rFonts w:ascii="Times New Roman" w:eastAsia="Times New Roman" w:hAnsi="Times New Roman" w:cs="Times New Roman"/>
      <w:sz w:val="24"/>
      <w:szCs w:val="20"/>
      <w:lang w:bidi="he-IL"/>
    </w:rPr>
  </w:style>
  <w:style w:type="paragraph" w:customStyle="1" w:styleId="ad">
    <w:name w:val="[Ростех] Простой текст (Без уровня)"/>
    <w:link w:val="ae"/>
    <w:uiPriority w:val="99"/>
    <w:rsid w:val="00340BDA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Proxima Nova ExCn Rg"/>
      <w:sz w:val="28"/>
      <w:szCs w:val="28"/>
      <w:lang w:eastAsia="ru-RU"/>
    </w:rPr>
  </w:style>
  <w:style w:type="character" w:customStyle="1" w:styleId="ae">
    <w:name w:val="[Ростех] Простой текст (Без уровня) Знак"/>
    <w:link w:val="ad"/>
    <w:uiPriority w:val="99"/>
    <w:locked/>
    <w:rsid w:val="00340BDA"/>
    <w:rPr>
      <w:rFonts w:ascii="Proxima Nova ExCn Rg" w:eastAsia="Times New Roman" w:hAnsi="Proxima Nova ExCn Rg" w:cs="Proxima Nova ExCn Rg"/>
      <w:sz w:val="28"/>
      <w:szCs w:val="28"/>
      <w:lang w:eastAsia="ru-RU"/>
    </w:rPr>
  </w:style>
  <w:style w:type="table" w:styleId="af">
    <w:name w:val="Table Grid"/>
    <w:basedOn w:val="a1"/>
    <w:uiPriority w:val="39"/>
    <w:rsid w:val="00340B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laceholder Text"/>
    <w:basedOn w:val="a0"/>
    <w:uiPriority w:val="99"/>
    <w:semiHidden/>
    <w:rsid w:val="00340BDA"/>
    <w:rPr>
      <w:color w:val="808080"/>
    </w:rPr>
  </w:style>
  <w:style w:type="character" w:customStyle="1" w:styleId="21">
    <w:name w:val="Стиль2"/>
    <w:basedOn w:val="a0"/>
    <w:uiPriority w:val="1"/>
    <w:rsid w:val="00340BDA"/>
    <w:rPr>
      <w:rFonts w:ascii="Times New Roman" w:hAnsi="Times New Roman"/>
      <w:sz w:val="24"/>
    </w:rPr>
  </w:style>
  <w:style w:type="character" w:customStyle="1" w:styleId="33">
    <w:name w:val="Стиль3"/>
    <w:basedOn w:val="a0"/>
    <w:uiPriority w:val="1"/>
    <w:rsid w:val="00340BDA"/>
    <w:rPr>
      <w:rFonts w:ascii="Times New Roman" w:hAnsi="Times New Roman"/>
      <w:sz w:val="24"/>
    </w:rPr>
  </w:style>
  <w:style w:type="paragraph" w:styleId="af1">
    <w:name w:val="No Spacing"/>
    <w:uiPriority w:val="1"/>
    <w:qFormat/>
    <w:rsid w:val="00340BD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4B2C5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ompanyinfobold">
    <w:name w:val="company_info_bold"/>
    <w:rsid w:val="00B526CC"/>
    <w:rPr>
      <w:rFonts w:ascii="Verdana" w:eastAsia="Verdana" w:hAnsi="Verdana" w:cs="Verdana"/>
      <w:b/>
      <w:sz w:val="16"/>
      <w:szCs w:val="16"/>
    </w:rPr>
  </w:style>
  <w:style w:type="paragraph" w:customStyle="1" w:styleId="companyinfop">
    <w:name w:val="company_info_p"/>
    <w:basedOn w:val="a"/>
    <w:rsid w:val="00B526CC"/>
    <w:pPr>
      <w:spacing w:line="276" w:lineRule="auto"/>
    </w:pPr>
    <w:rPr>
      <w:rFonts w:ascii="Arial" w:eastAsia="Arial" w:hAnsi="Arial" w:cs="Arial"/>
      <w:sz w:val="20"/>
      <w:lang w:eastAsia="ru-RU" w:bidi="ar-SA"/>
    </w:rPr>
  </w:style>
  <w:style w:type="character" w:customStyle="1" w:styleId="number">
    <w:name w:val="number"/>
    <w:rsid w:val="00B526CC"/>
    <w:rPr>
      <w:rFonts w:ascii="Verdana" w:eastAsia="Verdana" w:hAnsi="Verdana" w:cs="Verdana"/>
      <w:sz w:val="22"/>
      <w:szCs w:val="22"/>
    </w:rPr>
  </w:style>
  <w:style w:type="paragraph" w:customStyle="1" w:styleId="NoParagraphStyle">
    <w:name w:val="[No Paragraph Style]"/>
    <w:uiPriority w:val="99"/>
    <w:rsid w:val="00B526C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1015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Сабиров Рамис Мидхатович</dc:creator>
  <cp:keywords/>
  <dc:description/>
  <cp:lastModifiedBy>Паздерина Дарина Викторовна</cp:lastModifiedBy>
  <cp:revision>15</cp:revision>
  <dcterms:created xsi:type="dcterms:W3CDTF">2025-04-04T06:01:00Z</dcterms:created>
  <dcterms:modified xsi:type="dcterms:W3CDTF">2025-08-13T09:31:00Z</dcterms:modified>
</cp:coreProperties>
</file>